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2FB83" w14:textId="77777777" w:rsidR="00014864" w:rsidRDefault="00014864" w:rsidP="00014864">
      <w:pPr>
        <w:pStyle w:val="Header"/>
        <w:tabs>
          <w:tab w:val="clear" w:pos="4513"/>
          <w:tab w:val="clear" w:pos="9026"/>
          <w:tab w:val="right" w:pos="9639"/>
        </w:tabs>
      </w:pPr>
      <w:r>
        <w:rPr>
          <w:noProof/>
          <w:lang w:eastAsia="en-GB"/>
        </w:rPr>
        <w:drawing>
          <wp:inline distT="0" distB="0" distL="0" distR="0" wp14:anchorId="7D69F5F6" wp14:editId="650DE217">
            <wp:extent cx="1341120" cy="787865"/>
            <wp:effectExtent l="0" t="0" r="0" b="0"/>
            <wp:docPr id="38" name="Picture 38" descr="C:\Users\c000707\AppData\Local\Microsoft\Windows\Temporary Internet Files\Content.Outlook\04K933QQ\Small logo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000707\AppData\Local\Microsoft\Windows\Temporary Internet Files\Content.Outlook\04K933QQ\Small logo cmy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7788" cy="827030"/>
                    </a:xfrm>
                    <a:prstGeom prst="rect">
                      <a:avLst/>
                    </a:prstGeom>
                    <a:noFill/>
                    <a:ln>
                      <a:noFill/>
                    </a:ln>
                  </pic:spPr>
                </pic:pic>
              </a:graphicData>
            </a:graphic>
          </wp:inline>
        </w:drawing>
      </w:r>
      <w:r>
        <w:ptab w:relativeTo="margin" w:alignment="center" w:leader="none"/>
      </w:r>
      <w:r>
        <w:tab/>
      </w:r>
      <w:r>
        <w:rPr>
          <w:noProof/>
          <w:lang w:eastAsia="en-GB"/>
        </w:rPr>
        <w:drawing>
          <wp:inline distT="0" distB="0" distL="0" distR="0" wp14:anchorId="60A772C8" wp14:editId="12EB481D">
            <wp:extent cx="1391142" cy="5238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ACymru_darkgrey(high).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17543" cy="533817"/>
                    </a:xfrm>
                    <a:prstGeom prst="rect">
                      <a:avLst/>
                    </a:prstGeom>
                  </pic:spPr>
                </pic:pic>
              </a:graphicData>
            </a:graphic>
          </wp:inline>
        </w:drawing>
      </w:r>
    </w:p>
    <w:p w14:paraId="124D10FF" w14:textId="77777777" w:rsidR="00DB7C88" w:rsidRDefault="00DB7C88" w:rsidP="00DB7C88">
      <w:pPr>
        <w:tabs>
          <w:tab w:val="right" w:pos="9639"/>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9628"/>
      </w:tblGrid>
      <w:tr w:rsidR="00DB7C88" w14:paraId="3EA65BD2" w14:textId="77777777" w:rsidTr="00857E63">
        <w:tc>
          <w:tcPr>
            <w:tcW w:w="9628" w:type="dxa"/>
            <w:shd w:val="clear" w:color="auto" w:fill="F0493A"/>
          </w:tcPr>
          <w:p w14:paraId="3191BA57" w14:textId="77777777" w:rsidR="00DB7C88" w:rsidRPr="00D22DB8" w:rsidRDefault="00DB7C88" w:rsidP="00857E63">
            <w:pPr>
              <w:jc w:val="center"/>
              <w:rPr>
                <w:b/>
                <w:bCs/>
                <w:color w:val="FFFFFF" w:themeColor="background1"/>
              </w:rPr>
            </w:pPr>
            <w:r w:rsidRPr="00D22DB8">
              <w:rPr>
                <w:b/>
                <w:bCs/>
                <w:color w:val="FFFFFF" w:themeColor="background1"/>
              </w:rPr>
              <w:t>All WEP documents should have an adoption alert attached</w:t>
            </w:r>
          </w:p>
        </w:tc>
      </w:tr>
    </w:tbl>
    <w:p w14:paraId="0F1D5452" w14:textId="77777777" w:rsidR="00DB7C88" w:rsidRDefault="00DB7C88" w:rsidP="00DB7C88">
      <w:pPr>
        <w:tabs>
          <w:tab w:val="right" w:pos="9639"/>
        </w:tabs>
      </w:pPr>
    </w:p>
    <w:p w14:paraId="0A125C42" w14:textId="2200B86F" w:rsidR="00014864" w:rsidRDefault="00014864" w:rsidP="00014864">
      <w:pPr>
        <w:pStyle w:val="Heading1"/>
      </w:pPr>
      <w:r>
        <w:t>Welsh Early Permanence</w:t>
      </w:r>
    </w:p>
    <w:p w14:paraId="320CFBA2" w14:textId="77777777" w:rsidR="00014864" w:rsidRPr="00EC6698" w:rsidRDefault="00014864" w:rsidP="00EC6698">
      <w:pPr>
        <w:pStyle w:val="Heading2"/>
      </w:pPr>
      <w:r w:rsidRPr="00EC6698">
        <w:t>WEP checklist for Fostering Supervising Social Workers and Adoption Social Workers</w:t>
      </w:r>
    </w:p>
    <w:p w14:paraId="10B04F99" w14:textId="7C573F4D" w:rsidR="00014864" w:rsidRPr="00014864" w:rsidRDefault="00014864" w:rsidP="00014864">
      <w:pPr>
        <w:rPr>
          <w:b/>
          <w:bCs/>
        </w:rPr>
      </w:pPr>
      <w:r w:rsidRPr="00014864">
        <w:rPr>
          <w:b/>
          <w:bCs/>
        </w:rPr>
        <w:t>Comparison of adoption and fostering regulations, and fostering competencies</w:t>
      </w:r>
    </w:p>
    <w:tbl>
      <w:tblPr>
        <w:tblStyle w:val="TableGrid"/>
        <w:tblW w:w="9639" w:type="dxa"/>
        <w:tblCellMar>
          <w:top w:w="57" w:type="dxa"/>
          <w:bottom w:w="57" w:type="dxa"/>
        </w:tblCellMar>
        <w:tblLook w:val="04A0" w:firstRow="1" w:lastRow="0" w:firstColumn="1" w:lastColumn="0" w:noHBand="0" w:noVBand="1"/>
      </w:tblPr>
      <w:tblGrid>
        <w:gridCol w:w="3969"/>
        <w:gridCol w:w="3969"/>
        <w:gridCol w:w="1701"/>
      </w:tblGrid>
      <w:tr w:rsidR="00D34CD0" w:rsidRPr="00986F7B" w14:paraId="50EB4A42" w14:textId="77777777" w:rsidTr="0023546E">
        <w:trPr>
          <w:trHeight w:val="300"/>
        </w:trPr>
        <w:tc>
          <w:tcPr>
            <w:tcW w:w="3969" w:type="dxa"/>
            <w:shd w:val="clear" w:color="auto" w:fill="F2F2F2" w:themeFill="background1" w:themeFillShade="F2"/>
            <w:vAlign w:val="center"/>
          </w:tcPr>
          <w:p w14:paraId="34D32307" w14:textId="3D88D382" w:rsidR="00D34CD0" w:rsidRPr="0023546E" w:rsidRDefault="0023546E" w:rsidP="0023546E">
            <w:pPr>
              <w:rPr>
                <w:rFonts w:ascii="Arial" w:hAnsi="Arial" w:cs="Arial"/>
                <w:b/>
                <w:bCs/>
                <w:sz w:val="24"/>
                <w:szCs w:val="24"/>
              </w:rPr>
            </w:pPr>
            <w:r w:rsidRPr="0023546E">
              <w:rPr>
                <w:rFonts w:cstheme="minorHAnsi"/>
                <w:b/>
                <w:bCs/>
              </w:rPr>
              <w:t>First name/s of WEP carer/s</w:t>
            </w:r>
          </w:p>
        </w:tc>
        <w:tc>
          <w:tcPr>
            <w:tcW w:w="5670" w:type="dxa"/>
            <w:gridSpan w:val="2"/>
            <w:shd w:val="clear" w:color="auto" w:fill="auto"/>
          </w:tcPr>
          <w:p w14:paraId="77960283" w14:textId="77777777" w:rsidR="00D34CD0" w:rsidRPr="00D34CD0" w:rsidRDefault="00D34CD0" w:rsidP="00986F7B">
            <w:pPr>
              <w:spacing w:after="120"/>
              <w:rPr>
                <w:rFonts w:cstheme="minorHAnsi"/>
              </w:rPr>
            </w:pPr>
          </w:p>
        </w:tc>
      </w:tr>
      <w:tr w:rsidR="00014864" w:rsidRPr="00986F7B" w14:paraId="0B9FF04B" w14:textId="77777777" w:rsidTr="00986F7B">
        <w:trPr>
          <w:trHeight w:val="300"/>
        </w:trPr>
        <w:tc>
          <w:tcPr>
            <w:tcW w:w="3969" w:type="dxa"/>
            <w:shd w:val="clear" w:color="auto" w:fill="F2F2F2" w:themeFill="background1" w:themeFillShade="F2"/>
          </w:tcPr>
          <w:p w14:paraId="2F6C201E" w14:textId="77777777" w:rsidR="00014864" w:rsidRPr="00986F7B" w:rsidRDefault="00014864" w:rsidP="00986F7B">
            <w:pPr>
              <w:spacing w:after="120" w:line="259" w:lineRule="auto"/>
              <w:rPr>
                <w:rFonts w:cstheme="minorHAnsi"/>
                <w:b/>
                <w:bCs/>
              </w:rPr>
            </w:pPr>
            <w:r w:rsidRPr="00986F7B">
              <w:rPr>
                <w:rFonts w:cstheme="minorHAnsi"/>
                <w:b/>
                <w:bCs/>
              </w:rPr>
              <w:t>What is being covered in the Adoption Assessment under the AA(W) R 2005?</w:t>
            </w:r>
          </w:p>
        </w:tc>
        <w:tc>
          <w:tcPr>
            <w:tcW w:w="3969" w:type="dxa"/>
            <w:shd w:val="clear" w:color="auto" w:fill="F2F2F2" w:themeFill="background1" w:themeFillShade="F2"/>
          </w:tcPr>
          <w:p w14:paraId="6218E6E7" w14:textId="77777777" w:rsidR="00014864" w:rsidRPr="00986F7B" w:rsidRDefault="00014864" w:rsidP="00986F7B">
            <w:pPr>
              <w:spacing w:after="120" w:line="259" w:lineRule="auto"/>
              <w:rPr>
                <w:rFonts w:cstheme="minorHAnsi"/>
                <w:b/>
                <w:bCs/>
              </w:rPr>
            </w:pPr>
            <w:r w:rsidRPr="00986F7B">
              <w:rPr>
                <w:rFonts w:cstheme="minorHAnsi"/>
                <w:b/>
                <w:bCs/>
              </w:rPr>
              <w:t>What needs to be covered in the FP(E&amp;</w:t>
            </w:r>
            <w:proofErr w:type="gramStart"/>
            <w:r w:rsidRPr="00986F7B">
              <w:rPr>
                <w:rFonts w:cstheme="minorHAnsi"/>
                <w:b/>
                <w:bCs/>
              </w:rPr>
              <w:t>F)(</w:t>
            </w:r>
            <w:proofErr w:type="gramEnd"/>
            <w:r w:rsidRPr="00986F7B">
              <w:rPr>
                <w:rFonts w:cstheme="minorHAnsi"/>
                <w:b/>
                <w:bCs/>
              </w:rPr>
              <w:t>W)R 2018?</w:t>
            </w:r>
          </w:p>
        </w:tc>
        <w:tc>
          <w:tcPr>
            <w:tcW w:w="1701" w:type="dxa"/>
            <w:shd w:val="clear" w:color="auto" w:fill="F2F2F2" w:themeFill="background1" w:themeFillShade="F2"/>
          </w:tcPr>
          <w:p w14:paraId="705F1B1C" w14:textId="77777777" w:rsidR="00014864" w:rsidRPr="00986F7B" w:rsidRDefault="00014864" w:rsidP="00986F7B">
            <w:pPr>
              <w:spacing w:after="120" w:line="259" w:lineRule="auto"/>
              <w:rPr>
                <w:rFonts w:cstheme="minorHAnsi"/>
                <w:b/>
                <w:bCs/>
              </w:rPr>
            </w:pPr>
            <w:r w:rsidRPr="00986F7B">
              <w:rPr>
                <w:rFonts w:cstheme="minorHAnsi"/>
                <w:b/>
                <w:bCs/>
              </w:rPr>
              <w:t>Is it covered?</w:t>
            </w:r>
          </w:p>
        </w:tc>
      </w:tr>
      <w:tr w:rsidR="00014864" w:rsidRPr="00986F7B" w14:paraId="7C4CFB94" w14:textId="77777777" w:rsidTr="00986F7B">
        <w:trPr>
          <w:trHeight w:val="300"/>
        </w:trPr>
        <w:tc>
          <w:tcPr>
            <w:tcW w:w="3969" w:type="dxa"/>
          </w:tcPr>
          <w:p w14:paraId="11D22F1C" w14:textId="77777777" w:rsidR="00014864" w:rsidRPr="00986F7B" w:rsidRDefault="00014864" w:rsidP="00986F7B">
            <w:pPr>
              <w:spacing w:after="120" w:line="259" w:lineRule="auto"/>
              <w:rPr>
                <w:rFonts w:cstheme="minorHAnsi"/>
              </w:rPr>
            </w:pPr>
            <w:r w:rsidRPr="00986F7B">
              <w:rPr>
                <w:rFonts w:cstheme="minorHAnsi"/>
              </w:rPr>
              <w:t>R26(a) &amp; Sch4, Part 4: written report from a registered medical practitioner following a full examination</w:t>
            </w:r>
          </w:p>
        </w:tc>
        <w:tc>
          <w:tcPr>
            <w:tcW w:w="3969" w:type="dxa"/>
          </w:tcPr>
          <w:p w14:paraId="31CF3E23" w14:textId="48915558" w:rsidR="00014864" w:rsidRPr="00986F7B" w:rsidRDefault="00014864" w:rsidP="00986F7B">
            <w:pPr>
              <w:spacing w:after="120" w:line="259" w:lineRule="auto"/>
              <w:rPr>
                <w:rFonts w:cstheme="minorHAnsi"/>
              </w:rPr>
            </w:pPr>
            <w:r w:rsidRPr="00986F7B">
              <w:rPr>
                <w:rFonts w:cstheme="minorHAnsi"/>
              </w:rPr>
              <w:t>R7(2)(a) &amp; Sch1, Part 1: details of health (supported by a medical report)</w:t>
            </w:r>
          </w:p>
        </w:tc>
        <w:tc>
          <w:tcPr>
            <w:tcW w:w="1701" w:type="dxa"/>
          </w:tcPr>
          <w:p w14:paraId="768F8E24" w14:textId="77777777" w:rsidR="00014864" w:rsidRPr="00986F7B" w:rsidRDefault="00014864" w:rsidP="00986F7B">
            <w:pPr>
              <w:spacing w:after="120" w:line="259" w:lineRule="auto"/>
              <w:rPr>
                <w:rFonts w:cstheme="minorHAnsi"/>
              </w:rPr>
            </w:pPr>
          </w:p>
        </w:tc>
      </w:tr>
      <w:tr w:rsidR="00014864" w:rsidRPr="00986F7B" w14:paraId="379FA9DC" w14:textId="77777777" w:rsidTr="00986F7B">
        <w:trPr>
          <w:trHeight w:val="300"/>
        </w:trPr>
        <w:tc>
          <w:tcPr>
            <w:tcW w:w="3969" w:type="dxa"/>
          </w:tcPr>
          <w:p w14:paraId="305C4A63" w14:textId="77777777" w:rsidR="00014864" w:rsidRPr="00986F7B" w:rsidRDefault="00014864" w:rsidP="00986F7B">
            <w:pPr>
              <w:spacing w:after="120" w:line="259" w:lineRule="auto"/>
              <w:rPr>
                <w:rFonts w:cstheme="minorHAnsi"/>
              </w:rPr>
            </w:pPr>
            <w:r w:rsidRPr="00986F7B">
              <w:rPr>
                <w:rFonts w:cstheme="minorHAnsi"/>
              </w:rPr>
              <w:t>R25: for prospective adopter and any other member of the prospective adopter’s household aged 18 or over, an enhanced criminal record certificate</w:t>
            </w:r>
          </w:p>
        </w:tc>
        <w:tc>
          <w:tcPr>
            <w:tcW w:w="3969" w:type="dxa"/>
          </w:tcPr>
          <w:p w14:paraId="5FD0EE94" w14:textId="0A83E5B7" w:rsidR="00014864" w:rsidRPr="00986F7B" w:rsidRDefault="00014864" w:rsidP="00986F7B">
            <w:pPr>
              <w:spacing w:after="120" w:line="259" w:lineRule="auto"/>
              <w:rPr>
                <w:rFonts w:cstheme="minorHAnsi"/>
              </w:rPr>
            </w:pPr>
            <w:r w:rsidRPr="00986F7B">
              <w:rPr>
                <w:rFonts w:cstheme="minorHAnsi"/>
              </w:rPr>
              <w:t>Reg7(2)(a) &amp; Sch1, Part 1, Para 9: in relation to the person and any other member of the person’s household who is aged 18 or over, an enhanced criminal record certificate</w:t>
            </w:r>
          </w:p>
        </w:tc>
        <w:tc>
          <w:tcPr>
            <w:tcW w:w="1701" w:type="dxa"/>
          </w:tcPr>
          <w:p w14:paraId="6D5D840C" w14:textId="77777777" w:rsidR="00014864" w:rsidRPr="00986F7B" w:rsidRDefault="00014864" w:rsidP="00986F7B">
            <w:pPr>
              <w:spacing w:after="120" w:line="259" w:lineRule="auto"/>
              <w:rPr>
                <w:rFonts w:cstheme="minorHAnsi"/>
              </w:rPr>
            </w:pPr>
          </w:p>
        </w:tc>
      </w:tr>
      <w:tr w:rsidR="00014864" w:rsidRPr="00986F7B" w14:paraId="71F441F6" w14:textId="77777777" w:rsidTr="00986F7B">
        <w:trPr>
          <w:trHeight w:val="300"/>
        </w:trPr>
        <w:tc>
          <w:tcPr>
            <w:tcW w:w="3969" w:type="dxa"/>
          </w:tcPr>
          <w:p w14:paraId="03442D2D" w14:textId="77777777" w:rsidR="00014864" w:rsidRPr="00986F7B" w:rsidRDefault="00014864" w:rsidP="00986F7B">
            <w:pPr>
              <w:spacing w:after="120" w:line="259" w:lineRule="auto"/>
              <w:rPr>
                <w:rFonts w:cstheme="minorHAnsi"/>
              </w:rPr>
            </w:pPr>
            <w:r w:rsidRPr="00986F7B">
              <w:rPr>
                <w:rFonts w:cstheme="minorHAnsi"/>
              </w:rPr>
              <w:t>R26(b): obtain a written report of each of the interviews with the persons nominated by the prospective adopter to provide personal references for the prospective adopter (3)</w:t>
            </w:r>
          </w:p>
        </w:tc>
        <w:tc>
          <w:tcPr>
            <w:tcW w:w="3969" w:type="dxa"/>
          </w:tcPr>
          <w:p w14:paraId="4A1990FA" w14:textId="011061AB" w:rsidR="00014864" w:rsidRPr="00986F7B" w:rsidRDefault="00014864" w:rsidP="00986F7B">
            <w:pPr>
              <w:spacing w:after="120" w:line="259" w:lineRule="auto"/>
              <w:rPr>
                <w:rFonts w:cstheme="minorHAnsi"/>
              </w:rPr>
            </w:pPr>
            <w:r w:rsidRPr="00986F7B">
              <w:rPr>
                <w:rFonts w:cstheme="minorHAnsi"/>
              </w:rPr>
              <w:t>R7(2)(c): must interview at least two individuals nominated by the person to provide personal references for them, and prepare written reports of the interviews</w:t>
            </w:r>
          </w:p>
        </w:tc>
        <w:tc>
          <w:tcPr>
            <w:tcW w:w="1701" w:type="dxa"/>
          </w:tcPr>
          <w:p w14:paraId="51DBA275" w14:textId="77777777" w:rsidR="00014864" w:rsidRPr="00986F7B" w:rsidRDefault="00014864" w:rsidP="00986F7B">
            <w:pPr>
              <w:spacing w:after="120" w:line="259" w:lineRule="auto"/>
              <w:rPr>
                <w:rFonts w:cstheme="minorHAnsi"/>
              </w:rPr>
            </w:pPr>
          </w:p>
        </w:tc>
      </w:tr>
      <w:tr w:rsidR="00014864" w:rsidRPr="00986F7B" w14:paraId="4D218FCB" w14:textId="77777777" w:rsidTr="00986F7B">
        <w:trPr>
          <w:trHeight w:val="300"/>
        </w:trPr>
        <w:tc>
          <w:tcPr>
            <w:tcW w:w="3969" w:type="dxa"/>
          </w:tcPr>
          <w:p w14:paraId="429363F1" w14:textId="77777777" w:rsidR="00014864" w:rsidRPr="00986F7B" w:rsidRDefault="00014864" w:rsidP="00986F7B">
            <w:pPr>
              <w:spacing w:after="120" w:line="259" w:lineRule="auto"/>
              <w:rPr>
                <w:rFonts w:cstheme="minorHAnsi"/>
              </w:rPr>
            </w:pPr>
            <w:r w:rsidRPr="00986F7B">
              <w:rPr>
                <w:rFonts w:cstheme="minorHAnsi"/>
              </w:rPr>
              <w:t xml:space="preserve">R26(c): where it is not the LA in whose area the PA has their home, ascertain whether the LA in whose area the PA has their home, has any information about the prospective adopter which may be relevant to an assessment of the PA’s suitability to adopt and if </w:t>
            </w:r>
            <w:proofErr w:type="gramStart"/>
            <w:r w:rsidRPr="00986F7B">
              <w:rPr>
                <w:rFonts w:cstheme="minorHAnsi"/>
              </w:rPr>
              <w:t>so</w:t>
            </w:r>
            <w:proofErr w:type="gramEnd"/>
            <w:r w:rsidRPr="00986F7B">
              <w:rPr>
                <w:rFonts w:cstheme="minorHAnsi"/>
              </w:rPr>
              <w:t xml:space="preserve"> obtain from that authority a written report setting out the information, and </w:t>
            </w:r>
          </w:p>
          <w:p w14:paraId="32FD8866" w14:textId="2209CC9E" w:rsidR="00014864" w:rsidRPr="00986F7B" w:rsidRDefault="00014864" w:rsidP="00986F7B">
            <w:pPr>
              <w:spacing w:after="120" w:line="259" w:lineRule="auto"/>
              <w:rPr>
                <w:rFonts w:cstheme="minorHAnsi"/>
              </w:rPr>
            </w:pPr>
            <w:r w:rsidRPr="00986F7B">
              <w:rPr>
                <w:rFonts w:cstheme="minorHAnsi"/>
              </w:rPr>
              <w:t>(d) as in (c) where the PA has had their home in the LA for less than 12 months for the previous LA where the PA has lived</w:t>
            </w:r>
          </w:p>
        </w:tc>
        <w:tc>
          <w:tcPr>
            <w:tcW w:w="3969" w:type="dxa"/>
          </w:tcPr>
          <w:p w14:paraId="43667D1B" w14:textId="77777777" w:rsidR="00014864" w:rsidRPr="00986F7B" w:rsidRDefault="00014864" w:rsidP="00986F7B">
            <w:pPr>
              <w:spacing w:after="120" w:line="259" w:lineRule="auto"/>
              <w:rPr>
                <w:rFonts w:cstheme="minorHAnsi"/>
              </w:rPr>
            </w:pPr>
            <w:r w:rsidRPr="00986F7B">
              <w:rPr>
                <w:rFonts w:cstheme="minorHAnsi"/>
              </w:rPr>
              <w:t xml:space="preserve">R7(2)(d): except where the FSP is a LA and the person lives in the </w:t>
            </w:r>
            <w:proofErr w:type="spellStart"/>
            <w:r w:rsidRPr="00986F7B">
              <w:rPr>
                <w:rFonts w:cstheme="minorHAnsi"/>
              </w:rPr>
              <w:t>the</w:t>
            </w:r>
            <w:proofErr w:type="spellEnd"/>
            <w:r w:rsidRPr="00986F7B">
              <w:rPr>
                <w:rFonts w:cstheme="minorHAnsi"/>
              </w:rPr>
              <w:t xml:space="preserve"> area of that authority, must consult, and </w:t>
            </w:r>
            <w:proofErr w:type="gramStart"/>
            <w:r w:rsidRPr="00986F7B">
              <w:rPr>
                <w:rFonts w:cstheme="minorHAnsi"/>
              </w:rPr>
              <w:t>take into account</w:t>
            </w:r>
            <w:proofErr w:type="gramEnd"/>
            <w:r w:rsidRPr="00986F7B">
              <w:rPr>
                <w:rFonts w:cstheme="minorHAnsi"/>
              </w:rPr>
              <w:t xml:space="preserve"> the views of the LA in whose area the person lives</w:t>
            </w:r>
          </w:p>
        </w:tc>
        <w:tc>
          <w:tcPr>
            <w:tcW w:w="1701" w:type="dxa"/>
          </w:tcPr>
          <w:p w14:paraId="4DDA5CA9" w14:textId="77777777" w:rsidR="00014864" w:rsidRPr="00986F7B" w:rsidRDefault="00014864" w:rsidP="00986F7B">
            <w:pPr>
              <w:spacing w:after="120" w:line="259" w:lineRule="auto"/>
              <w:rPr>
                <w:rFonts w:cstheme="minorHAnsi"/>
              </w:rPr>
            </w:pPr>
          </w:p>
        </w:tc>
      </w:tr>
      <w:tr w:rsidR="00014864" w:rsidRPr="00986F7B" w14:paraId="3277B315" w14:textId="77777777" w:rsidTr="00986F7B">
        <w:trPr>
          <w:trHeight w:val="300"/>
        </w:trPr>
        <w:tc>
          <w:tcPr>
            <w:tcW w:w="3969" w:type="dxa"/>
          </w:tcPr>
          <w:p w14:paraId="1B9634C4" w14:textId="77777777" w:rsidR="00014864" w:rsidRPr="00986F7B" w:rsidRDefault="00014864" w:rsidP="00986F7B">
            <w:pPr>
              <w:spacing w:after="120" w:line="259" w:lineRule="auto"/>
              <w:rPr>
                <w:rFonts w:cstheme="minorHAnsi"/>
              </w:rPr>
            </w:pPr>
            <w:r w:rsidRPr="00986F7B">
              <w:rPr>
                <w:rFonts w:cstheme="minorHAnsi"/>
              </w:rPr>
              <w:lastRenderedPageBreak/>
              <w:t>R26(d): where the AA considers it necessary, obtain a personal reference from the PA’s former spouse, civil partner or partners</w:t>
            </w:r>
          </w:p>
        </w:tc>
        <w:tc>
          <w:tcPr>
            <w:tcW w:w="3969" w:type="dxa"/>
          </w:tcPr>
          <w:p w14:paraId="1470A03A" w14:textId="6CFB7F1F" w:rsidR="00014864" w:rsidRPr="00986F7B" w:rsidRDefault="00014864" w:rsidP="00986F7B">
            <w:pPr>
              <w:spacing w:after="120" w:line="259" w:lineRule="auto"/>
              <w:rPr>
                <w:rFonts w:cstheme="minorHAnsi"/>
              </w:rPr>
            </w:pPr>
            <w:r w:rsidRPr="00986F7B">
              <w:rPr>
                <w:rFonts w:cstheme="minorHAnsi"/>
              </w:rPr>
              <w:t>R7(2)(a) &amp; Sch1, Part1, Para 10: details of current and any previous marriage, civil partnership or similar relationship</w:t>
            </w:r>
          </w:p>
        </w:tc>
        <w:tc>
          <w:tcPr>
            <w:tcW w:w="1701" w:type="dxa"/>
          </w:tcPr>
          <w:p w14:paraId="3FBF8C57" w14:textId="77777777" w:rsidR="00014864" w:rsidRPr="00986F7B" w:rsidRDefault="00014864" w:rsidP="00986F7B">
            <w:pPr>
              <w:spacing w:after="120" w:line="259" w:lineRule="auto"/>
              <w:rPr>
                <w:rFonts w:cstheme="minorHAnsi"/>
              </w:rPr>
            </w:pPr>
          </w:p>
        </w:tc>
      </w:tr>
      <w:tr w:rsidR="00014864" w:rsidRPr="00986F7B" w14:paraId="13B3A8E3" w14:textId="77777777" w:rsidTr="00986F7B">
        <w:trPr>
          <w:trHeight w:val="300"/>
        </w:trPr>
        <w:tc>
          <w:tcPr>
            <w:tcW w:w="3969" w:type="dxa"/>
          </w:tcPr>
          <w:p w14:paraId="351DFF6D" w14:textId="77777777" w:rsidR="00014864" w:rsidRPr="00986F7B" w:rsidRDefault="00014864" w:rsidP="00986F7B">
            <w:pPr>
              <w:spacing w:after="120" w:line="259" w:lineRule="auto"/>
              <w:rPr>
                <w:rFonts w:cstheme="minorHAnsi"/>
              </w:rPr>
            </w:pPr>
            <w:r w:rsidRPr="00986F7B">
              <w:rPr>
                <w:rFonts w:cstheme="minorHAnsi"/>
              </w:rPr>
              <w:t>R26(a) &amp; Sch4, Part 3, Para 11: wider family – a description of the wider family of the PA and their role and importance to the PA and their likely role and importance to a child placed for adoption with the prospective adopter</w:t>
            </w:r>
          </w:p>
        </w:tc>
        <w:tc>
          <w:tcPr>
            <w:tcW w:w="3969" w:type="dxa"/>
          </w:tcPr>
          <w:p w14:paraId="5ADCC76C" w14:textId="77777777" w:rsidR="00014864" w:rsidRPr="00986F7B" w:rsidRDefault="00014864" w:rsidP="00986F7B">
            <w:pPr>
              <w:spacing w:after="120" w:line="259" w:lineRule="auto"/>
              <w:rPr>
                <w:rFonts w:cstheme="minorHAnsi"/>
              </w:rPr>
            </w:pPr>
            <w:r w:rsidRPr="00986F7B">
              <w:rPr>
                <w:rFonts w:cstheme="minorHAnsi"/>
              </w:rPr>
              <w:t>R7(2)(a) &amp; Sch1, Part 1, Para 3: particulars of any other adult member of the household</w:t>
            </w:r>
          </w:p>
        </w:tc>
        <w:tc>
          <w:tcPr>
            <w:tcW w:w="1701" w:type="dxa"/>
          </w:tcPr>
          <w:p w14:paraId="62DB575E" w14:textId="77777777" w:rsidR="00014864" w:rsidRPr="00986F7B" w:rsidRDefault="00014864" w:rsidP="00986F7B">
            <w:pPr>
              <w:spacing w:after="120" w:line="259" w:lineRule="auto"/>
              <w:rPr>
                <w:rFonts w:cstheme="minorHAnsi"/>
              </w:rPr>
            </w:pPr>
          </w:p>
        </w:tc>
      </w:tr>
      <w:tr w:rsidR="00014864" w:rsidRPr="00986F7B" w14:paraId="5DA43E7A" w14:textId="77777777" w:rsidTr="00986F7B">
        <w:trPr>
          <w:trHeight w:val="300"/>
        </w:trPr>
        <w:tc>
          <w:tcPr>
            <w:tcW w:w="3969" w:type="dxa"/>
          </w:tcPr>
          <w:p w14:paraId="6E62C9FA" w14:textId="77777777" w:rsidR="00014864" w:rsidRPr="00986F7B" w:rsidRDefault="00014864" w:rsidP="00986F7B">
            <w:pPr>
              <w:spacing w:after="120" w:line="259" w:lineRule="auto"/>
              <w:rPr>
                <w:rFonts w:cstheme="minorHAnsi"/>
              </w:rPr>
            </w:pPr>
            <w:r w:rsidRPr="00986F7B">
              <w:rPr>
                <w:rFonts w:cstheme="minorHAnsi"/>
              </w:rPr>
              <w:t xml:space="preserve">R26(a) &amp; </w:t>
            </w:r>
            <w:proofErr w:type="spellStart"/>
            <w:r w:rsidRPr="00986F7B">
              <w:rPr>
                <w:rFonts w:cstheme="minorHAnsi"/>
              </w:rPr>
              <w:t>Sch</w:t>
            </w:r>
            <w:proofErr w:type="spellEnd"/>
            <w:r w:rsidRPr="00986F7B">
              <w:rPr>
                <w:rFonts w:cstheme="minorHAnsi"/>
              </w:rPr>
              <w:t xml:space="preserve"> 4, Part 3, Para 9: details of any experience the PA has caring for children. Para 10: any other information which shows how the PA and anybody else living in the PA’s household </w:t>
            </w:r>
            <w:proofErr w:type="gramStart"/>
            <w:r w:rsidRPr="00986F7B">
              <w:rPr>
                <w:rFonts w:cstheme="minorHAnsi"/>
              </w:rPr>
              <w:t>is able to</w:t>
            </w:r>
            <w:proofErr w:type="gramEnd"/>
            <w:r w:rsidRPr="00986F7B">
              <w:rPr>
                <w:rFonts w:cstheme="minorHAnsi"/>
              </w:rPr>
              <w:t xml:space="preserve"> relate to a child placed for adoption with the PA</w:t>
            </w:r>
          </w:p>
        </w:tc>
        <w:tc>
          <w:tcPr>
            <w:tcW w:w="3969" w:type="dxa"/>
          </w:tcPr>
          <w:p w14:paraId="5EEB80E4" w14:textId="77777777" w:rsidR="00014864" w:rsidRPr="00986F7B" w:rsidRDefault="00014864" w:rsidP="00986F7B">
            <w:pPr>
              <w:spacing w:after="120" w:line="259" w:lineRule="auto"/>
              <w:rPr>
                <w:rFonts w:cstheme="minorHAnsi"/>
              </w:rPr>
            </w:pPr>
            <w:r w:rsidRPr="00986F7B">
              <w:rPr>
                <w:rFonts w:cstheme="minorHAnsi"/>
              </w:rPr>
              <w:t xml:space="preserve">R7(2) &amp; </w:t>
            </w:r>
            <w:proofErr w:type="spellStart"/>
            <w:r w:rsidRPr="00986F7B">
              <w:rPr>
                <w:rFonts w:cstheme="minorHAnsi"/>
              </w:rPr>
              <w:t>Sch</w:t>
            </w:r>
            <w:proofErr w:type="spellEnd"/>
            <w:r w:rsidRPr="00986F7B">
              <w:rPr>
                <w:rFonts w:cstheme="minorHAnsi"/>
              </w:rPr>
              <w:t xml:space="preserve"> 1, Part 1, Para 4: particulars of the children in the family, </w:t>
            </w:r>
            <w:proofErr w:type="gramStart"/>
            <w:r w:rsidRPr="00986F7B">
              <w:rPr>
                <w:rFonts w:cstheme="minorHAnsi"/>
              </w:rPr>
              <w:t>whether or not</w:t>
            </w:r>
            <w:proofErr w:type="gramEnd"/>
            <w:r w:rsidRPr="00986F7B">
              <w:rPr>
                <w:rFonts w:cstheme="minorHAnsi"/>
              </w:rPr>
              <w:t xml:space="preserve"> members of the household, and any other children in the household.</w:t>
            </w:r>
          </w:p>
        </w:tc>
        <w:tc>
          <w:tcPr>
            <w:tcW w:w="1701" w:type="dxa"/>
          </w:tcPr>
          <w:p w14:paraId="0BBC9B73" w14:textId="77777777" w:rsidR="00014864" w:rsidRPr="00986F7B" w:rsidRDefault="00014864" w:rsidP="00986F7B">
            <w:pPr>
              <w:spacing w:after="120" w:line="259" w:lineRule="auto"/>
              <w:rPr>
                <w:rFonts w:cstheme="minorHAnsi"/>
              </w:rPr>
            </w:pPr>
          </w:p>
        </w:tc>
      </w:tr>
      <w:tr w:rsidR="00014864" w:rsidRPr="00986F7B" w14:paraId="583B5802" w14:textId="77777777" w:rsidTr="00986F7B">
        <w:trPr>
          <w:trHeight w:val="300"/>
        </w:trPr>
        <w:tc>
          <w:tcPr>
            <w:tcW w:w="3969" w:type="dxa"/>
          </w:tcPr>
          <w:p w14:paraId="2011A895" w14:textId="0748AB2C" w:rsidR="00014864" w:rsidRPr="00986F7B" w:rsidRDefault="00014864" w:rsidP="00986F7B">
            <w:pPr>
              <w:spacing w:after="120" w:line="259" w:lineRule="auto"/>
              <w:rPr>
                <w:rFonts w:cstheme="minorHAnsi"/>
              </w:rPr>
            </w:pPr>
            <w:r w:rsidRPr="00986F7B">
              <w:rPr>
                <w:rFonts w:cstheme="minorHAnsi"/>
              </w:rPr>
              <w:t xml:space="preserve">R26(a) &amp; </w:t>
            </w:r>
            <w:proofErr w:type="spellStart"/>
            <w:r w:rsidRPr="00986F7B">
              <w:rPr>
                <w:rFonts w:cstheme="minorHAnsi"/>
              </w:rPr>
              <w:t>Sch</w:t>
            </w:r>
            <w:proofErr w:type="spellEnd"/>
            <w:r w:rsidRPr="00986F7B">
              <w:rPr>
                <w:rFonts w:cstheme="minorHAnsi"/>
              </w:rPr>
              <w:t xml:space="preserve"> 4, Part 3, Para 12: information about the PA’s home and neighbourhood</w:t>
            </w:r>
          </w:p>
        </w:tc>
        <w:tc>
          <w:tcPr>
            <w:tcW w:w="3969" w:type="dxa"/>
          </w:tcPr>
          <w:p w14:paraId="607D2B7A" w14:textId="77777777" w:rsidR="00014864" w:rsidRPr="00986F7B" w:rsidRDefault="00014864" w:rsidP="00986F7B">
            <w:pPr>
              <w:spacing w:after="120" w:line="259" w:lineRule="auto"/>
              <w:rPr>
                <w:rFonts w:cstheme="minorHAnsi"/>
              </w:rPr>
            </w:pPr>
            <w:r w:rsidRPr="00986F7B">
              <w:rPr>
                <w:rFonts w:cstheme="minorHAnsi"/>
              </w:rPr>
              <w:t>R7(2) &amp; Sch1, Part 1, Para 5: particulars of their accommodation</w:t>
            </w:r>
          </w:p>
        </w:tc>
        <w:tc>
          <w:tcPr>
            <w:tcW w:w="1701" w:type="dxa"/>
          </w:tcPr>
          <w:p w14:paraId="3CF9DA60" w14:textId="77777777" w:rsidR="00014864" w:rsidRPr="00986F7B" w:rsidRDefault="00014864" w:rsidP="00986F7B">
            <w:pPr>
              <w:spacing w:after="120" w:line="259" w:lineRule="auto"/>
              <w:rPr>
                <w:rFonts w:cstheme="minorHAnsi"/>
              </w:rPr>
            </w:pPr>
          </w:p>
        </w:tc>
      </w:tr>
      <w:tr w:rsidR="00014864" w:rsidRPr="00986F7B" w14:paraId="146C2A0A" w14:textId="77777777" w:rsidTr="00986F7B">
        <w:trPr>
          <w:trHeight w:val="300"/>
        </w:trPr>
        <w:tc>
          <w:tcPr>
            <w:tcW w:w="3969" w:type="dxa"/>
          </w:tcPr>
          <w:p w14:paraId="77AC3B56" w14:textId="77777777" w:rsidR="00014864" w:rsidRPr="00986F7B" w:rsidRDefault="00014864" w:rsidP="00986F7B">
            <w:pPr>
              <w:spacing w:after="120" w:line="259" w:lineRule="auto"/>
              <w:rPr>
                <w:rFonts w:cstheme="minorHAnsi"/>
              </w:rPr>
            </w:pPr>
            <w:r w:rsidRPr="00986F7B">
              <w:rPr>
                <w:rFonts w:cstheme="minorHAnsi"/>
                <w:color w:val="FF0000"/>
              </w:rPr>
              <w:t>This is not specifically covered under AA(W)R 2005</w:t>
            </w:r>
          </w:p>
        </w:tc>
        <w:tc>
          <w:tcPr>
            <w:tcW w:w="3969" w:type="dxa"/>
          </w:tcPr>
          <w:p w14:paraId="256D40B0" w14:textId="77777777" w:rsidR="00014864" w:rsidRPr="00986F7B" w:rsidRDefault="00014864" w:rsidP="00986F7B">
            <w:pPr>
              <w:spacing w:after="120" w:line="259" w:lineRule="auto"/>
              <w:rPr>
                <w:rFonts w:cstheme="minorHAnsi"/>
              </w:rPr>
            </w:pPr>
            <w:r w:rsidRPr="00986F7B">
              <w:rPr>
                <w:rFonts w:cstheme="minorHAnsi"/>
                <w:color w:val="FF0000"/>
              </w:rPr>
              <w:t xml:space="preserve">R7(2) &amp; </w:t>
            </w:r>
            <w:proofErr w:type="spellStart"/>
            <w:r w:rsidRPr="00986F7B">
              <w:rPr>
                <w:rFonts w:cstheme="minorHAnsi"/>
                <w:color w:val="FF0000"/>
              </w:rPr>
              <w:t>Sch</w:t>
            </w:r>
            <w:proofErr w:type="spellEnd"/>
            <w:r w:rsidRPr="00986F7B">
              <w:rPr>
                <w:rFonts w:cstheme="minorHAnsi"/>
                <w:color w:val="FF0000"/>
              </w:rPr>
              <w:t xml:space="preserve"> 1, Part 1, Para 6: outcome of any request or application made by them or any member of their household to foster or adopt children, or for registration as a childminder or provider of day care under Part 2 of the Children and Families (Wales) Measure 2010 including particulars of any previous approval or refusal of approval relating to them or any other member of the household. Check should be made</w:t>
            </w:r>
          </w:p>
        </w:tc>
        <w:tc>
          <w:tcPr>
            <w:tcW w:w="1701" w:type="dxa"/>
          </w:tcPr>
          <w:p w14:paraId="6B576FE2" w14:textId="77777777" w:rsidR="00014864" w:rsidRPr="00986F7B" w:rsidRDefault="00014864" w:rsidP="00986F7B">
            <w:pPr>
              <w:spacing w:after="120" w:line="259" w:lineRule="auto"/>
              <w:rPr>
                <w:rFonts w:cstheme="minorHAnsi"/>
              </w:rPr>
            </w:pPr>
          </w:p>
        </w:tc>
      </w:tr>
      <w:tr w:rsidR="00014864" w:rsidRPr="00986F7B" w14:paraId="29413708" w14:textId="77777777" w:rsidTr="00986F7B">
        <w:trPr>
          <w:trHeight w:val="300"/>
        </w:trPr>
        <w:tc>
          <w:tcPr>
            <w:tcW w:w="3969" w:type="dxa"/>
          </w:tcPr>
          <w:p w14:paraId="14957BB5" w14:textId="77777777" w:rsidR="00014864" w:rsidRPr="00986F7B" w:rsidRDefault="00014864" w:rsidP="00986F7B">
            <w:pPr>
              <w:spacing w:after="120" w:line="259" w:lineRule="auto"/>
              <w:rPr>
                <w:rFonts w:cstheme="minorHAnsi"/>
              </w:rPr>
            </w:pPr>
            <w:r w:rsidRPr="00986F7B">
              <w:rPr>
                <w:rFonts w:cstheme="minorHAnsi"/>
                <w:color w:val="FF0000"/>
              </w:rPr>
              <w:t>This is not specifically covered under AA(W)R 2005</w:t>
            </w:r>
          </w:p>
        </w:tc>
        <w:tc>
          <w:tcPr>
            <w:tcW w:w="3969" w:type="dxa"/>
          </w:tcPr>
          <w:p w14:paraId="2ABB923D" w14:textId="09DB6179" w:rsidR="00014864" w:rsidRPr="00986F7B" w:rsidRDefault="00014864" w:rsidP="00986F7B">
            <w:pPr>
              <w:spacing w:after="120" w:line="259" w:lineRule="auto"/>
              <w:rPr>
                <w:rFonts w:cstheme="minorHAnsi"/>
                <w:color w:val="FF0000"/>
              </w:rPr>
            </w:pPr>
            <w:r w:rsidRPr="00986F7B">
              <w:rPr>
                <w:rFonts w:cstheme="minorHAnsi"/>
                <w:color w:val="FF0000"/>
              </w:rPr>
              <w:t>R7(2) &amp; Sch1, Part 1, Para 7: if the person has, in the preceding 3 years, been approved by another FSP or FSP in England, the name and address of that FSP. Check should be made</w:t>
            </w:r>
          </w:p>
        </w:tc>
        <w:tc>
          <w:tcPr>
            <w:tcW w:w="1701" w:type="dxa"/>
          </w:tcPr>
          <w:p w14:paraId="78E5F6FD" w14:textId="77777777" w:rsidR="00014864" w:rsidRPr="00986F7B" w:rsidRDefault="00014864" w:rsidP="00986F7B">
            <w:pPr>
              <w:spacing w:after="120" w:line="259" w:lineRule="auto"/>
              <w:rPr>
                <w:rFonts w:cstheme="minorHAnsi"/>
              </w:rPr>
            </w:pPr>
          </w:p>
        </w:tc>
      </w:tr>
      <w:tr w:rsidR="00014864" w:rsidRPr="00986F7B" w14:paraId="6C04448D" w14:textId="77777777" w:rsidTr="00986F7B">
        <w:trPr>
          <w:trHeight w:val="300"/>
        </w:trPr>
        <w:tc>
          <w:tcPr>
            <w:tcW w:w="3969" w:type="dxa"/>
          </w:tcPr>
          <w:p w14:paraId="14432572" w14:textId="4037120F" w:rsidR="00014864" w:rsidRPr="00986F7B" w:rsidRDefault="00014864" w:rsidP="00986F7B">
            <w:pPr>
              <w:spacing w:after="120" w:line="259" w:lineRule="auto"/>
              <w:rPr>
                <w:rFonts w:cstheme="minorHAnsi"/>
              </w:rPr>
            </w:pPr>
            <w:r w:rsidRPr="00986F7B">
              <w:rPr>
                <w:rFonts w:cstheme="minorHAnsi"/>
              </w:rPr>
              <w:t xml:space="preserve">R26(a) &amp; </w:t>
            </w:r>
            <w:proofErr w:type="spellStart"/>
            <w:r w:rsidRPr="00986F7B">
              <w:rPr>
                <w:rFonts w:cstheme="minorHAnsi"/>
              </w:rPr>
              <w:t>Sch</w:t>
            </w:r>
            <w:proofErr w:type="spellEnd"/>
            <w:r w:rsidRPr="00986F7B">
              <w:rPr>
                <w:rFonts w:cstheme="minorHAnsi"/>
              </w:rPr>
              <w:t xml:space="preserve"> 4, Part 3, Para 5: a description of the PA’s personality and interests</w:t>
            </w:r>
          </w:p>
        </w:tc>
        <w:tc>
          <w:tcPr>
            <w:tcW w:w="3969" w:type="dxa"/>
          </w:tcPr>
          <w:p w14:paraId="6F0047D3" w14:textId="77777777" w:rsidR="00014864" w:rsidRPr="00986F7B" w:rsidRDefault="00014864" w:rsidP="00986F7B">
            <w:pPr>
              <w:spacing w:after="120" w:line="259" w:lineRule="auto"/>
              <w:rPr>
                <w:rFonts w:cstheme="minorHAnsi"/>
              </w:rPr>
            </w:pPr>
            <w:r w:rsidRPr="00986F7B">
              <w:rPr>
                <w:rFonts w:cstheme="minorHAnsi"/>
              </w:rPr>
              <w:t>R7(2) &amp; Sch1, Part 2, Para 11: details of personality</w:t>
            </w:r>
          </w:p>
        </w:tc>
        <w:tc>
          <w:tcPr>
            <w:tcW w:w="1701" w:type="dxa"/>
          </w:tcPr>
          <w:p w14:paraId="78D05971" w14:textId="77777777" w:rsidR="00014864" w:rsidRPr="00986F7B" w:rsidRDefault="00014864" w:rsidP="00986F7B">
            <w:pPr>
              <w:spacing w:after="120" w:line="259" w:lineRule="auto"/>
              <w:rPr>
                <w:rFonts w:cstheme="minorHAnsi"/>
              </w:rPr>
            </w:pPr>
          </w:p>
        </w:tc>
      </w:tr>
      <w:tr w:rsidR="00014864" w:rsidRPr="00986F7B" w14:paraId="7E697E44" w14:textId="77777777" w:rsidTr="00986F7B">
        <w:trPr>
          <w:trHeight w:val="300"/>
        </w:trPr>
        <w:tc>
          <w:tcPr>
            <w:tcW w:w="3969" w:type="dxa"/>
          </w:tcPr>
          <w:p w14:paraId="362DA86B" w14:textId="1BBC9EA5" w:rsidR="00014864" w:rsidRPr="00986F7B" w:rsidRDefault="00014864" w:rsidP="00986F7B">
            <w:pPr>
              <w:spacing w:after="120" w:line="259" w:lineRule="auto"/>
              <w:rPr>
                <w:rFonts w:cstheme="minorHAnsi"/>
                <w:color w:val="FF0000"/>
              </w:rPr>
            </w:pPr>
            <w:r w:rsidRPr="00986F7B">
              <w:rPr>
                <w:rFonts w:cstheme="minorHAnsi"/>
              </w:rPr>
              <w:t xml:space="preserve">R26(a) &amp; </w:t>
            </w:r>
            <w:proofErr w:type="spellStart"/>
            <w:r w:rsidRPr="00986F7B">
              <w:rPr>
                <w:rFonts w:cstheme="minorHAnsi"/>
              </w:rPr>
              <w:t>Sch</w:t>
            </w:r>
            <w:proofErr w:type="spellEnd"/>
            <w:r w:rsidRPr="00986F7B">
              <w:rPr>
                <w:rFonts w:cstheme="minorHAnsi"/>
              </w:rPr>
              <w:t xml:space="preserve"> 4, Part 3, Para 3: religious persuasion. Para 19(g) views and feelings about the importance of a child’s religious and cultural </w:t>
            </w:r>
            <w:r w:rsidRPr="00986F7B">
              <w:rPr>
                <w:rFonts w:cstheme="minorHAnsi"/>
              </w:rPr>
              <w:lastRenderedPageBreak/>
              <w:t xml:space="preserve">upbringing. </w:t>
            </w:r>
            <w:r w:rsidRPr="00986F7B">
              <w:rPr>
                <w:rFonts w:cstheme="minorHAnsi"/>
                <w:color w:val="FF0000"/>
              </w:rPr>
              <w:t>Capacity not specifically covered under AA(W)R 2005</w:t>
            </w:r>
          </w:p>
        </w:tc>
        <w:tc>
          <w:tcPr>
            <w:tcW w:w="3969" w:type="dxa"/>
          </w:tcPr>
          <w:p w14:paraId="10A2E385" w14:textId="77777777" w:rsidR="00014864" w:rsidRPr="00986F7B" w:rsidRDefault="00014864" w:rsidP="00986F7B">
            <w:pPr>
              <w:spacing w:after="120" w:line="259" w:lineRule="auto"/>
              <w:rPr>
                <w:rFonts w:cstheme="minorHAnsi"/>
              </w:rPr>
            </w:pPr>
            <w:r w:rsidRPr="00986F7B">
              <w:rPr>
                <w:rFonts w:cstheme="minorHAnsi"/>
              </w:rPr>
              <w:lastRenderedPageBreak/>
              <w:t xml:space="preserve">R7(2) &amp; </w:t>
            </w:r>
            <w:proofErr w:type="spellStart"/>
            <w:r w:rsidRPr="00986F7B">
              <w:rPr>
                <w:rFonts w:cstheme="minorHAnsi"/>
              </w:rPr>
              <w:t>Sch</w:t>
            </w:r>
            <w:proofErr w:type="spellEnd"/>
            <w:r w:rsidRPr="00986F7B">
              <w:rPr>
                <w:rFonts w:cstheme="minorHAnsi"/>
              </w:rPr>
              <w:t xml:space="preserve"> 1, Part 2, Para12: religious persuasion </w:t>
            </w:r>
            <w:r w:rsidRPr="00986F7B">
              <w:rPr>
                <w:rFonts w:cstheme="minorHAnsi"/>
                <w:color w:val="FF0000"/>
              </w:rPr>
              <w:t xml:space="preserve">and capacity to care for a child from any </w:t>
            </w:r>
            <w:proofErr w:type="gramStart"/>
            <w:r w:rsidRPr="00986F7B">
              <w:rPr>
                <w:rFonts w:cstheme="minorHAnsi"/>
                <w:color w:val="FF0000"/>
              </w:rPr>
              <w:t>particular religious</w:t>
            </w:r>
            <w:proofErr w:type="gramEnd"/>
            <w:r w:rsidRPr="00986F7B">
              <w:rPr>
                <w:rFonts w:cstheme="minorHAnsi"/>
                <w:color w:val="FF0000"/>
              </w:rPr>
              <w:t xml:space="preserve"> persuasion. Consider </w:t>
            </w:r>
            <w:r w:rsidRPr="00986F7B">
              <w:rPr>
                <w:rFonts w:cstheme="minorHAnsi"/>
                <w:color w:val="FF0000"/>
              </w:rPr>
              <w:lastRenderedPageBreak/>
              <w:t>relevance of capacity in the context of a WEP placement (????)</w:t>
            </w:r>
          </w:p>
        </w:tc>
        <w:tc>
          <w:tcPr>
            <w:tcW w:w="1701" w:type="dxa"/>
          </w:tcPr>
          <w:p w14:paraId="53FF2634" w14:textId="77777777" w:rsidR="00014864" w:rsidRPr="00986F7B" w:rsidRDefault="00014864" w:rsidP="00986F7B">
            <w:pPr>
              <w:spacing w:after="120" w:line="259" w:lineRule="auto"/>
              <w:rPr>
                <w:rFonts w:cstheme="minorHAnsi"/>
              </w:rPr>
            </w:pPr>
          </w:p>
        </w:tc>
      </w:tr>
      <w:tr w:rsidR="00014864" w:rsidRPr="00986F7B" w14:paraId="5AFCA43D" w14:textId="77777777" w:rsidTr="00986F7B">
        <w:trPr>
          <w:trHeight w:val="300"/>
        </w:trPr>
        <w:tc>
          <w:tcPr>
            <w:tcW w:w="3969" w:type="dxa"/>
          </w:tcPr>
          <w:p w14:paraId="073463DD" w14:textId="2E1EE793" w:rsidR="00014864" w:rsidRPr="00986F7B" w:rsidRDefault="00014864" w:rsidP="00986F7B">
            <w:pPr>
              <w:spacing w:after="120" w:line="259" w:lineRule="auto"/>
              <w:rPr>
                <w:rFonts w:cstheme="minorHAnsi"/>
              </w:rPr>
            </w:pPr>
            <w:r w:rsidRPr="00986F7B">
              <w:rPr>
                <w:rFonts w:cstheme="minorHAnsi"/>
              </w:rPr>
              <w:t xml:space="preserve">R26(a) &amp; </w:t>
            </w:r>
            <w:proofErr w:type="spellStart"/>
            <w:r w:rsidRPr="00986F7B">
              <w:rPr>
                <w:rFonts w:cstheme="minorHAnsi"/>
              </w:rPr>
              <w:t>Sch</w:t>
            </w:r>
            <w:proofErr w:type="spellEnd"/>
            <w:r w:rsidRPr="00986F7B">
              <w:rPr>
                <w:rFonts w:cstheme="minorHAnsi"/>
              </w:rPr>
              <w:t xml:space="preserve"> 4, Part 3, Para 2: cultural and linguistic background. Para 19(g) as above</w:t>
            </w:r>
          </w:p>
        </w:tc>
        <w:tc>
          <w:tcPr>
            <w:tcW w:w="3969" w:type="dxa"/>
          </w:tcPr>
          <w:p w14:paraId="7B35C530" w14:textId="72A6BEC0" w:rsidR="00014864" w:rsidRPr="00986F7B" w:rsidRDefault="00014864" w:rsidP="00986F7B">
            <w:pPr>
              <w:spacing w:after="120" w:line="259" w:lineRule="auto"/>
              <w:rPr>
                <w:rFonts w:cstheme="minorHAnsi"/>
                <w:color w:val="FF0000"/>
              </w:rPr>
            </w:pPr>
            <w:r w:rsidRPr="00986F7B">
              <w:rPr>
                <w:rFonts w:cstheme="minorHAnsi"/>
              </w:rPr>
              <w:t xml:space="preserve">R7(2) &amp; </w:t>
            </w:r>
            <w:proofErr w:type="spellStart"/>
            <w:r w:rsidRPr="00986F7B">
              <w:rPr>
                <w:rFonts w:cstheme="minorHAnsi"/>
              </w:rPr>
              <w:t>Sch</w:t>
            </w:r>
            <w:proofErr w:type="spellEnd"/>
            <w:r w:rsidRPr="00986F7B">
              <w:rPr>
                <w:rFonts w:cstheme="minorHAnsi"/>
              </w:rPr>
              <w:t xml:space="preserve"> 1, Part 2, Para 13: </w:t>
            </w:r>
            <w:r w:rsidRPr="00986F7B">
              <w:rPr>
                <w:rFonts w:cstheme="minorHAnsi"/>
                <w:color w:val="FF0000"/>
              </w:rPr>
              <w:t xml:space="preserve">Racial origin, cultural and linguistic background and capacity to care for a child from any </w:t>
            </w:r>
            <w:proofErr w:type="gramStart"/>
            <w:r w:rsidRPr="00986F7B">
              <w:rPr>
                <w:rFonts w:cstheme="minorHAnsi"/>
                <w:color w:val="FF0000"/>
              </w:rPr>
              <w:t>particular  racial</w:t>
            </w:r>
            <w:proofErr w:type="gramEnd"/>
            <w:r w:rsidRPr="00986F7B">
              <w:rPr>
                <w:rFonts w:cstheme="minorHAnsi"/>
                <w:color w:val="FF0000"/>
              </w:rPr>
              <w:t xml:space="preserve"> origin or cultural or linguistic background. Consider relevance of capacity in the context of a WEP placement</w:t>
            </w:r>
          </w:p>
        </w:tc>
        <w:tc>
          <w:tcPr>
            <w:tcW w:w="1701" w:type="dxa"/>
          </w:tcPr>
          <w:p w14:paraId="58DABFCB" w14:textId="77777777" w:rsidR="00014864" w:rsidRPr="00986F7B" w:rsidRDefault="00014864" w:rsidP="00986F7B">
            <w:pPr>
              <w:spacing w:after="120" w:line="259" w:lineRule="auto"/>
              <w:rPr>
                <w:rFonts w:cstheme="minorHAnsi"/>
              </w:rPr>
            </w:pPr>
          </w:p>
        </w:tc>
      </w:tr>
    </w:tbl>
    <w:p w14:paraId="5A5F93F1" w14:textId="5178CB3A" w:rsidR="004738A5" w:rsidRDefault="004738A5">
      <w:pPr>
        <w:rPr>
          <w:rFonts w:cstheme="minorHAnsi"/>
        </w:rPr>
      </w:pPr>
    </w:p>
    <w:tbl>
      <w:tblPr>
        <w:tblStyle w:val="TableGrid"/>
        <w:tblW w:w="9647" w:type="dxa"/>
        <w:tblCellMar>
          <w:top w:w="57" w:type="dxa"/>
          <w:bottom w:w="57" w:type="dxa"/>
        </w:tblCellMar>
        <w:tblLook w:val="04A0" w:firstRow="1" w:lastRow="0" w:firstColumn="1" w:lastColumn="0" w:noHBand="0" w:noVBand="1"/>
      </w:tblPr>
      <w:tblGrid>
        <w:gridCol w:w="6236"/>
        <w:gridCol w:w="1701"/>
        <w:gridCol w:w="1701"/>
        <w:gridCol w:w="9"/>
      </w:tblGrid>
      <w:tr w:rsidR="00014864" w:rsidRPr="00E763D7" w14:paraId="4BACF411" w14:textId="77777777" w:rsidTr="003D2B85">
        <w:trPr>
          <w:trHeight w:val="397"/>
        </w:trPr>
        <w:tc>
          <w:tcPr>
            <w:tcW w:w="9647" w:type="dxa"/>
            <w:gridSpan w:val="4"/>
            <w:shd w:val="clear" w:color="auto" w:fill="B21882"/>
            <w:vAlign w:val="center"/>
          </w:tcPr>
          <w:p w14:paraId="6524B126" w14:textId="77777777" w:rsidR="00014864" w:rsidRPr="007E5BB8" w:rsidRDefault="00014864" w:rsidP="00EC6698">
            <w:pPr>
              <w:rPr>
                <w:rFonts w:cstheme="minorHAnsi"/>
                <w:b/>
                <w:bCs/>
                <w:sz w:val="28"/>
                <w:szCs w:val="28"/>
              </w:rPr>
            </w:pPr>
            <w:r w:rsidRPr="00EC6698">
              <w:rPr>
                <w:rFonts w:cstheme="minorHAnsi"/>
                <w:b/>
                <w:bCs/>
                <w:color w:val="FFFFFF" w:themeColor="background1"/>
                <w:sz w:val="28"/>
                <w:szCs w:val="28"/>
              </w:rPr>
              <w:t>Fostering Competencies</w:t>
            </w:r>
          </w:p>
        </w:tc>
      </w:tr>
      <w:tr w:rsidR="003D2B85" w:rsidRPr="007E5BB8" w14:paraId="4CAF7975" w14:textId="77777777" w:rsidTr="003D2B85">
        <w:trPr>
          <w:gridAfter w:val="1"/>
          <w:wAfter w:w="9" w:type="dxa"/>
        </w:trPr>
        <w:tc>
          <w:tcPr>
            <w:tcW w:w="6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1C1448" w14:textId="77777777" w:rsidR="00014864" w:rsidRPr="003D2B85" w:rsidRDefault="00014864" w:rsidP="003D2B85">
            <w:pPr>
              <w:pStyle w:val="ListParagraph"/>
              <w:numPr>
                <w:ilvl w:val="0"/>
                <w:numId w:val="1"/>
              </w:numPr>
              <w:ind w:left="357" w:hanging="357"/>
              <w:rPr>
                <w:rFonts w:cstheme="minorHAnsi"/>
                <w:b/>
                <w:bCs/>
                <w:color w:val="B21882"/>
              </w:rPr>
            </w:pPr>
            <w:r w:rsidRPr="003D2B85">
              <w:rPr>
                <w:rFonts w:cstheme="minorHAnsi"/>
                <w:b/>
                <w:bCs/>
                <w:color w:val="B21882"/>
              </w:rPr>
              <w:t>Caring for Children</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42DB68" w14:textId="77777777" w:rsidR="00014864" w:rsidRPr="003D2B85" w:rsidRDefault="00014864" w:rsidP="008A543F">
            <w:pPr>
              <w:rPr>
                <w:rFonts w:cstheme="minorHAnsi"/>
                <w:b/>
                <w:bCs/>
                <w:sz w:val="20"/>
                <w:szCs w:val="20"/>
              </w:rPr>
            </w:pPr>
            <w:r w:rsidRPr="003D2B85">
              <w:rPr>
                <w:rFonts w:cstheme="minorHAnsi"/>
                <w:b/>
                <w:bCs/>
                <w:sz w:val="20"/>
                <w:szCs w:val="20"/>
              </w:rPr>
              <w:t xml:space="preserve">Is this met and evidenced?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E80909" w14:textId="77777777" w:rsidR="00014864" w:rsidRPr="003D2B85" w:rsidRDefault="00014864" w:rsidP="008A543F">
            <w:pPr>
              <w:rPr>
                <w:rFonts w:cstheme="minorHAnsi"/>
                <w:b/>
                <w:bCs/>
                <w:sz w:val="20"/>
                <w:szCs w:val="20"/>
              </w:rPr>
            </w:pPr>
            <w:r w:rsidRPr="003D2B85">
              <w:rPr>
                <w:rFonts w:cstheme="minorHAnsi"/>
                <w:b/>
                <w:bCs/>
                <w:sz w:val="20"/>
                <w:szCs w:val="20"/>
              </w:rPr>
              <w:t>Are there any gaps?</w:t>
            </w:r>
          </w:p>
        </w:tc>
      </w:tr>
      <w:tr w:rsidR="003D2B85" w:rsidRPr="007E5BB8" w14:paraId="7DB7DD31" w14:textId="77777777" w:rsidTr="003D2B85">
        <w:trPr>
          <w:gridAfter w:val="1"/>
          <w:wAfter w:w="9" w:type="dxa"/>
        </w:trPr>
        <w:tc>
          <w:tcPr>
            <w:tcW w:w="6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D35985" w14:textId="77777777" w:rsidR="00014864" w:rsidRPr="00273CD6" w:rsidRDefault="00014864" w:rsidP="008A543F">
            <w:pPr>
              <w:pStyle w:val="NoSpacing"/>
              <w:rPr>
                <w:lang w:eastAsia="en-GB"/>
              </w:rPr>
            </w:pPr>
            <w:r w:rsidRPr="007E55C8">
              <w:rPr>
                <w:lang w:eastAsia="en-GB"/>
              </w:rPr>
              <w:t>1.1 An ability to provide a good standard of care to children which promotes healthy emotional, physical, sexual and intellectual development.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11DF8E5" w14:textId="77777777" w:rsidR="00014864" w:rsidRPr="003D2B85" w:rsidRDefault="00014864" w:rsidP="008A543F">
            <w:pPr>
              <w:rPr>
                <w:rFonts w:cstheme="minorHAn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E217CC" w14:textId="77777777" w:rsidR="00014864" w:rsidRPr="003D2B85" w:rsidRDefault="00014864" w:rsidP="008A543F">
            <w:pPr>
              <w:rPr>
                <w:rFonts w:cstheme="minorHAnsi"/>
              </w:rPr>
            </w:pPr>
          </w:p>
        </w:tc>
      </w:tr>
      <w:tr w:rsidR="003D2B85" w:rsidRPr="007E5BB8" w14:paraId="14D1CB40" w14:textId="77777777" w:rsidTr="003D2B85">
        <w:trPr>
          <w:gridAfter w:val="1"/>
          <w:wAfter w:w="9" w:type="dxa"/>
        </w:trPr>
        <w:tc>
          <w:tcPr>
            <w:tcW w:w="6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ADAA26" w14:textId="77777777" w:rsidR="00014864" w:rsidRPr="007E55C8" w:rsidRDefault="00014864" w:rsidP="008A543F">
            <w:pPr>
              <w:pStyle w:val="NoSpacing"/>
              <w:rPr>
                <w:lang w:eastAsia="en-GB"/>
              </w:rPr>
            </w:pPr>
            <w:r w:rsidRPr="007E55C8">
              <w:rPr>
                <w:lang w:eastAsia="en-GB"/>
              </w:rPr>
              <w:t>1.2 An ability to accept the individual child as he/she is.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652555" w14:textId="77777777" w:rsidR="00014864" w:rsidRPr="003D2B85" w:rsidRDefault="00014864" w:rsidP="008A543F">
            <w:pPr>
              <w:rPr>
                <w:rFonts w:cstheme="minorHAn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9560A31" w14:textId="77777777" w:rsidR="00014864" w:rsidRPr="003D2B85" w:rsidRDefault="00014864" w:rsidP="008A543F">
            <w:pPr>
              <w:rPr>
                <w:rFonts w:cstheme="minorHAnsi"/>
              </w:rPr>
            </w:pPr>
          </w:p>
        </w:tc>
      </w:tr>
      <w:tr w:rsidR="003D2B85" w:rsidRPr="007E5BB8" w14:paraId="4BEADA43" w14:textId="77777777" w:rsidTr="003D2B85">
        <w:trPr>
          <w:gridAfter w:val="1"/>
          <w:wAfter w:w="9" w:type="dxa"/>
        </w:trPr>
        <w:tc>
          <w:tcPr>
            <w:tcW w:w="6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6F1ABC" w14:textId="77777777" w:rsidR="00014864" w:rsidRPr="007E55C8" w:rsidRDefault="00014864" w:rsidP="008A543F">
            <w:pPr>
              <w:pStyle w:val="NoSpacing"/>
              <w:rPr>
                <w:lang w:eastAsia="en-GB"/>
              </w:rPr>
            </w:pPr>
            <w:r w:rsidRPr="007E55C8">
              <w:rPr>
                <w:lang w:eastAsia="en-GB"/>
              </w:rPr>
              <w:t>1.3 An ability to work closely with children's families, and others who are important to the child.</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6178E2" w14:textId="77777777" w:rsidR="00014864" w:rsidRPr="003D2B85" w:rsidRDefault="00014864" w:rsidP="008A543F">
            <w:pPr>
              <w:rPr>
                <w:rFonts w:cstheme="minorHAn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676718" w14:textId="77777777" w:rsidR="00014864" w:rsidRPr="003D2B85" w:rsidRDefault="00014864" w:rsidP="008A543F">
            <w:pPr>
              <w:rPr>
                <w:rFonts w:cstheme="minorHAnsi"/>
              </w:rPr>
            </w:pPr>
          </w:p>
        </w:tc>
      </w:tr>
      <w:tr w:rsidR="003D2B85" w:rsidRPr="007E5BB8" w14:paraId="57F2B535" w14:textId="77777777" w:rsidTr="003D2B85">
        <w:trPr>
          <w:gridAfter w:val="1"/>
          <w:wAfter w:w="9" w:type="dxa"/>
        </w:trPr>
        <w:tc>
          <w:tcPr>
            <w:tcW w:w="6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C40E51" w14:textId="77777777" w:rsidR="00014864" w:rsidRPr="007E55C8" w:rsidRDefault="00014864" w:rsidP="008A543F">
            <w:pPr>
              <w:pStyle w:val="NoSpacing"/>
              <w:rPr>
                <w:lang w:eastAsia="en-GB"/>
              </w:rPr>
            </w:pPr>
            <w:r w:rsidRPr="007E55C8">
              <w:rPr>
                <w:lang w:eastAsia="en-GB"/>
              </w:rPr>
              <w:t>1.4 An ability to set appropriate boundaries, and manage children's behaviour within these, without the use of physical or other inappropriate punishment.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65E1F5" w14:textId="77777777" w:rsidR="00014864" w:rsidRPr="003D2B85" w:rsidRDefault="00014864" w:rsidP="008A543F">
            <w:pPr>
              <w:rPr>
                <w:rFonts w:cstheme="minorHAn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9A7E7A" w14:textId="77777777" w:rsidR="00014864" w:rsidRPr="003D2B85" w:rsidRDefault="00014864" w:rsidP="008A543F">
            <w:pPr>
              <w:rPr>
                <w:rFonts w:cstheme="minorHAnsi"/>
              </w:rPr>
            </w:pPr>
          </w:p>
        </w:tc>
      </w:tr>
      <w:tr w:rsidR="003D2B85" w:rsidRPr="007E5BB8" w14:paraId="7F704440" w14:textId="77777777" w:rsidTr="003D2B85">
        <w:trPr>
          <w:gridAfter w:val="1"/>
          <w:wAfter w:w="9" w:type="dxa"/>
        </w:trPr>
        <w:tc>
          <w:tcPr>
            <w:tcW w:w="6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1E9683" w14:textId="77777777" w:rsidR="00014864" w:rsidRPr="007E55C8" w:rsidRDefault="00014864" w:rsidP="008A543F">
            <w:pPr>
              <w:pStyle w:val="NoSpacing"/>
              <w:rPr>
                <w:lang w:eastAsia="en-GB"/>
              </w:rPr>
            </w:pPr>
            <w:r w:rsidRPr="007E55C8">
              <w:rPr>
                <w:lang w:eastAsia="en-GB"/>
              </w:rPr>
              <w:t>1.5 A knowledge of normal child development and an ability to listen to and communicate with children appropriate to their emotional age and understanding.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80D46A" w14:textId="77777777" w:rsidR="00014864" w:rsidRPr="003D2B85" w:rsidRDefault="00014864" w:rsidP="008A543F">
            <w:pPr>
              <w:rPr>
                <w:rFonts w:cstheme="minorHAn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61C285" w14:textId="77777777" w:rsidR="00014864" w:rsidRPr="003D2B85" w:rsidRDefault="00014864" w:rsidP="008A543F">
            <w:pPr>
              <w:rPr>
                <w:rFonts w:cstheme="minorHAnsi"/>
              </w:rPr>
            </w:pPr>
          </w:p>
        </w:tc>
      </w:tr>
      <w:tr w:rsidR="003D2B85" w:rsidRPr="007E5BB8" w14:paraId="04BCCB9F" w14:textId="77777777" w:rsidTr="003D2B85">
        <w:trPr>
          <w:gridAfter w:val="1"/>
          <w:wAfter w:w="9" w:type="dxa"/>
        </w:trPr>
        <w:tc>
          <w:tcPr>
            <w:tcW w:w="6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F74696" w14:textId="77777777" w:rsidR="00014864" w:rsidRPr="00273CD6" w:rsidRDefault="00014864" w:rsidP="008A543F">
            <w:pPr>
              <w:pStyle w:val="NoSpacing"/>
              <w:rPr>
                <w:lang w:eastAsia="en-GB"/>
              </w:rPr>
            </w:pPr>
            <w:r w:rsidRPr="007E55C8">
              <w:rPr>
                <w:lang w:eastAsia="en-GB"/>
              </w:rPr>
              <w:t>1.6 An ability to promote a young person's development towards adult status.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5B9B5E" w14:textId="77777777" w:rsidR="00014864" w:rsidRPr="003D2B85" w:rsidRDefault="00014864" w:rsidP="008A543F">
            <w:pPr>
              <w:rPr>
                <w:rFonts w:cstheme="minorHAn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644BCD" w14:textId="77777777" w:rsidR="00014864" w:rsidRPr="003D2B85" w:rsidRDefault="00014864" w:rsidP="008A543F">
            <w:pPr>
              <w:rPr>
                <w:rFonts w:cstheme="minorHAnsi"/>
              </w:rPr>
            </w:pPr>
          </w:p>
        </w:tc>
      </w:tr>
      <w:tr w:rsidR="003D2B85" w:rsidRPr="007E5BB8" w14:paraId="50F270F7" w14:textId="77777777" w:rsidTr="003D2B85">
        <w:trPr>
          <w:gridAfter w:val="1"/>
          <w:wAfter w:w="9" w:type="dxa"/>
        </w:trPr>
        <w:tc>
          <w:tcPr>
            <w:tcW w:w="6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DC4590" w14:textId="77777777" w:rsidR="00014864" w:rsidRPr="003D2B85" w:rsidRDefault="00014864" w:rsidP="003D2B85">
            <w:pPr>
              <w:pStyle w:val="ListParagraph"/>
              <w:numPr>
                <w:ilvl w:val="0"/>
                <w:numId w:val="1"/>
              </w:numPr>
              <w:ind w:left="357" w:hanging="357"/>
              <w:rPr>
                <w:rFonts w:cstheme="minorHAnsi"/>
                <w:b/>
                <w:bCs/>
                <w:color w:val="B21882"/>
              </w:rPr>
            </w:pPr>
            <w:r w:rsidRPr="003D2B85">
              <w:rPr>
                <w:rFonts w:cstheme="minorHAnsi"/>
                <w:b/>
                <w:bCs/>
                <w:color w:val="B21882"/>
              </w:rPr>
              <w:t>Providing a safe and caring environment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6584FE" w14:textId="77777777" w:rsidR="00014864" w:rsidRPr="003D2B85" w:rsidRDefault="00014864" w:rsidP="008A543F">
            <w:pPr>
              <w:rPr>
                <w:rFonts w:cstheme="minorHAnsi"/>
                <w:sz w:val="20"/>
                <w:szCs w:val="20"/>
              </w:rPr>
            </w:pPr>
            <w:r w:rsidRPr="003D2B85">
              <w:rPr>
                <w:rFonts w:cstheme="minorHAnsi"/>
                <w:b/>
                <w:bCs/>
                <w:sz w:val="20"/>
                <w:szCs w:val="20"/>
              </w:rPr>
              <w:t>Is this met and evidenced?</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AC02C1" w14:textId="77777777" w:rsidR="00014864" w:rsidRPr="003D2B85" w:rsidRDefault="00014864" w:rsidP="008A543F">
            <w:pPr>
              <w:rPr>
                <w:rFonts w:cstheme="minorHAnsi"/>
                <w:sz w:val="20"/>
                <w:szCs w:val="20"/>
              </w:rPr>
            </w:pPr>
            <w:r w:rsidRPr="003D2B85">
              <w:rPr>
                <w:rFonts w:cstheme="minorHAnsi"/>
                <w:b/>
                <w:bCs/>
                <w:sz w:val="20"/>
                <w:szCs w:val="20"/>
              </w:rPr>
              <w:t>Are there any gaps?</w:t>
            </w:r>
          </w:p>
        </w:tc>
      </w:tr>
      <w:tr w:rsidR="003D2B85" w:rsidRPr="007E5BB8" w14:paraId="72A48EF9" w14:textId="77777777" w:rsidTr="003D2B85">
        <w:trPr>
          <w:gridAfter w:val="1"/>
          <w:wAfter w:w="9" w:type="dxa"/>
        </w:trPr>
        <w:tc>
          <w:tcPr>
            <w:tcW w:w="6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E49F2D" w14:textId="77777777" w:rsidR="00014864" w:rsidRPr="00867FC2" w:rsidRDefault="00014864" w:rsidP="008A543F">
            <w:pPr>
              <w:pStyle w:val="NoSpacing"/>
              <w:rPr>
                <w:lang w:eastAsia="en-GB"/>
              </w:rPr>
            </w:pPr>
            <w:r w:rsidRPr="007E55C8">
              <w:rPr>
                <w:lang w:eastAsia="en-GB"/>
              </w:rPr>
              <w:t>2.1 An ability to ensure that children are cared for in a home where they are safe from harm or abuse.</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0BB6D53" w14:textId="77777777" w:rsidR="00014864" w:rsidRPr="003D2B85" w:rsidRDefault="00014864" w:rsidP="008A543F">
            <w:pPr>
              <w:rPr>
                <w:rFonts w:cstheme="minorHAnsi"/>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15DB2E3" w14:textId="77777777" w:rsidR="00014864" w:rsidRPr="003D2B85" w:rsidRDefault="00014864" w:rsidP="008A543F">
            <w:pPr>
              <w:rPr>
                <w:rFonts w:cstheme="minorHAnsi"/>
              </w:rPr>
            </w:pPr>
          </w:p>
        </w:tc>
      </w:tr>
      <w:tr w:rsidR="003D2B85" w:rsidRPr="007E5BB8" w14:paraId="19D58E2E" w14:textId="77777777" w:rsidTr="003D2B85">
        <w:trPr>
          <w:gridAfter w:val="1"/>
          <w:wAfter w:w="9" w:type="dxa"/>
        </w:trPr>
        <w:tc>
          <w:tcPr>
            <w:tcW w:w="6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DCA00" w14:textId="77777777" w:rsidR="00014864" w:rsidRPr="007E55C8" w:rsidRDefault="00014864" w:rsidP="008A543F">
            <w:pPr>
              <w:pStyle w:val="NoSpacing"/>
              <w:rPr>
                <w:lang w:eastAsia="en-GB"/>
              </w:rPr>
            </w:pPr>
            <w:r w:rsidRPr="007E55C8">
              <w:rPr>
                <w:lang w:eastAsia="en-GB"/>
              </w:rPr>
              <w:t>2.2 An ability to help children keep themselves safe from harm or abuse, and to know how to seek help if their safety is threatened.</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20B34A5" w14:textId="77777777" w:rsidR="00014864" w:rsidRPr="003D2B85" w:rsidRDefault="00014864" w:rsidP="008A543F">
            <w:pPr>
              <w:rPr>
                <w:rFonts w:cstheme="minorHAnsi"/>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2EF8531" w14:textId="77777777" w:rsidR="00014864" w:rsidRPr="003D2B85" w:rsidRDefault="00014864" w:rsidP="008A543F">
            <w:pPr>
              <w:rPr>
                <w:rFonts w:cstheme="minorHAnsi"/>
              </w:rPr>
            </w:pPr>
          </w:p>
        </w:tc>
      </w:tr>
      <w:tr w:rsidR="003D2B85" w:rsidRPr="007E5BB8" w14:paraId="2275816A" w14:textId="77777777" w:rsidTr="003D2B85">
        <w:trPr>
          <w:gridAfter w:val="1"/>
          <w:wAfter w:w="9" w:type="dxa"/>
        </w:trPr>
        <w:tc>
          <w:tcPr>
            <w:tcW w:w="6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BC4B56" w14:textId="77777777" w:rsidR="00014864" w:rsidRPr="00867FC2" w:rsidRDefault="00014864" w:rsidP="003D2B85">
            <w:pPr>
              <w:pStyle w:val="NoSpacing"/>
              <w:rPr>
                <w:lang w:eastAsia="en-GB"/>
              </w:rPr>
            </w:pPr>
            <w:r w:rsidRPr="007E55C8">
              <w:rPr>
                <w:lang w:eastAsia="en-GB"/>
              </w:rPr>
              <w:t xml:space="preserve">2.3 An ability to recognise the </w:t>
            </w:r>
            <w:proofErr w:type="gramStart"/>
            <w:r w:rsidRPr="007E55C8">
              <w:rPr>
                <w:lang w:eastAsia="en-GB"/>
              </w:rPr>
              <w:t>particular vulnerability</w:t>
            </w:r>
            <w:proofErr w:type="gramEnd"/>
            <w:r w:rsidRPr="007E55C8">
              <w:rPr>
                <w:lang w:eastAsia="en-GB"/>
              </w:rPr>
              <w:t xml:space="preserve"> to abuse and to discrimination of disabled children.</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2A2E6CD" w14:textId="77777777" w:rsidR="00014864" w:rsidRPr="003D2B85" w:rsidRDefault="00014864" w:rsidP="008A543F">
            <w:pPr>
              <w:rPr>
                <w:rFonts w:cstheme="minorHAnsi"/>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E7D2807" w14:textId="77777777" w:rsidR="00014864" w:rsidRPr="003D2B85" w:rsidRDefault="00014864" w:rsidP="008A543F">
            <w:pPr>
              <w:rPr>
                <w:rFonts w:cstheme="minorHAnsi"/>
              </w:rPr>
            </w:pPr>
          </w:p>
        </w:tc>
      </w:tr>
      <w:tr w:rsidR="003D2B85" w:rsidRPr="007E5BB8" w14:paraId="45BEDAA2" w14:textId="77777777" w:rsidTr="003D2B85">
        <w:trPr>
          <w:gridAfter w:val="1"/>
          <w:wAfter w:w="9" w:type="dxa"/>
        </w:trPr>
        <w:tc>
          <w:tcPr>
            <w:tcW w:w="6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F29681" w14:textId="77777777" w:rsidR="00014864" w:rsidRPr="003D2B85" w:rsidRDefault="00014864" w:rsidP="003D2B85">
            <w:pPr>
              <w:pStyle w:val="ListParagraph"/>
              <w:numPr>
                <w:ilvl w:val="0"/>
                <w:numId w:val="1"/>
              </w:numPr>
              <w:ind w:left="357" w:hanging="357"/>
              <w:rPr>
                <w:rFonts w:cstheme="minorHAnsi"/>
                <w:b/>
                <w:bCs/>
                <w:color w:val="B21882"/>
              </w:rPr>
            </w:pPr>
            <w:r w:rsidRPr="003D2B85">
              <w:rPr>
                <w:rFonts w:cstheme="minorHAnsi"/>
                <w:b/>
                <w:bCs/>
                <w:color w:val="B21882"/>
              </w:rPr>
              <w:t>Working as part of a team</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8481EB" w14:textId="77777777" w:rsidR="00014864" w:rsidRPr="003D2B85" w:rsidRDefault="00014864" w:rsidP="008A543F">
            <w:pPr>
              <w:rPr>
                <w:rFonts w:cstheme="minorHAnsi"/>
                <w:sz w:val="20"/>
                <w:szCs w:val="20"/>
              </w:rPr>
            </w:pPr>
            <w:r w:rsidRPr="003D2B85">
              <w:rPr>
                <w:rFonts w:cstheme="minorHAnsi"/>
                <w:b/>
                <w:bCs/>
                <w:sz w:val="20"/>
                <w:szCs w:val="20"/>
              </w:rPr>
              <w:t>Is this met and evidenced?</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78F0E9" w14:textId="77777777" w:rsidR="00014864" w:rsidRPr="003D2B85" w:rsidRDefault="00014864" w:rsidP="008A543F">
            <w:pPr>
              <w:rPr>
                <w:rFonts w:cstheme="minorHAnsi"/>
                <w:sz w:val="20"/>
                <w:szCs w:val="20"/>
              </w:rPr>
            </w:pPr>
            <w:r w:rsidRPr="003D2B85">
              <w:rPr>
                <w:rFonts w:cstheme="minorHAnsi"/>
                <w:b/>
                <w:bCs/>
                <w:sz w:val="20"/>
                <w:szCs w:val="20"/>
              </w:rPr>
              <w:t>Are there any gaps?</w:t>
            </w:r>
          </w:p>
        </w:tc>
      </w:tr>
      <w:tr w:rsidR="003D2B85" w:rsidRPr="007E5BB8" w14:paraId="64558DA0" w14:textId="77777777" w:rsidTr="003D2B85">
        <w:trPr>
          <w:gridAfter w:val="1"/>
          <w:wAfter w:w="9" w:type="dxa"/>
        </w:trPr>
        <w:tc>
          <w:tcPr>
            <w:tcW w:w="6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D65756" w14:textId="77777777" w:rsidR="00014864" w:rsidRPr="00867FC2" w:rsidRDefault="00014864" w:rsidP="008A543F">
            <w:pPr>
              <w:pStyle w:val="NoSpacing"/>
              <w:rPr>
                <w:lang w:eastAsia="en-GB"/>
              </w:rPr>
            </w:pPr>
            <w:r w:rsidRPr="007E55C8">
              <w:rPr>
                <w:lang w:eastAsia="en-GB"/>
              </w:rPr>
              <w:t>3.1 An ability to collaborate with other professional workers and to contribute to the department's planning for the child/young people.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E159F4" w14:textId="77777777" w:rsidR="00014864" w:rsidRPr="003D2B85" w:rsidRDefault="00014864" w:rsidP="008A543F">
            <w:pPr>
              <w:rPr>
                <w:rFonts w:cstheme="minorHAn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44CC11" w14:textId="77777777" w:rsidR="00014864" w:rsidRPr="003D2B85" w:rsidRDefault="00014864" w:rsidP="008A543F">
            <w:pPr>
              <w:rPr>
                <w:rFonts w:cstheme="minorHAnsi"/>
              </w:rPr>
            </w:pPr>
          </w:p>
        </w:tc>
      </w:tr>
      <w:tr w:rsidR="003D2B85" w:rsidRPr="007E5BB8" w14:paraId="17557629" w14:textId="77777777" w:rsidTr="003D2B85">
        <w:trPr>
          <w:gridAfter w:val="1"/>
          <w:wAfter w:w="9" w:type="dxa"/>
        </w:trPr>
        <w:tc>
          <w:tcPr>
            <w:tcW w:w="6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273114" w14:textId="77777777" w:rsidR="00014864" w:rsidRPr="007E55C8" w:rsidRDefault="00014864" w:rsidP="008A543F">
            <w:pPr>
              <w:pStyle w:val="NoSpacing"/>
              <w:rPr>
                <w:lang w:eastAsia="en-GB"/>
              </w:rPr>
            </w:pPr>
            <w:r w:rsidRPr="007E55C8">
              <w:rPr>
                <w:lang w:eastAsia="en-GB"/>
              </w:rPr>
              <w:t>3.2 An ability to communicate effectively.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792B312" w14:textId="77777777" w:rsidR="00014864" w:rsidRPr="003D2B85" w:rsidRDefault="00014864" w:rsidP="008A543F">
            <w:pPr>
              <w:rPr>
                <w:rFonts w:cstheme="minorHAn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EC751B" w14:textId="77777777" w:rsidR="00014864" w:rsidRPr="003D2B85" w:rsidRDefault="00014864" w:rsidP="008A543F">
            <w:pPr>
              <w:rPr>
                <w:rFonts w:cstheme="minorHAnsi"/>
              </w:rPr>
            </w:pPr>
          </w:p>
        </w:tc>
      </w:tr>
      <w:tr w:rsidR="003D2B85" w:rsidRPr="007E5BB8" w14:paraId="23C0AC03" w14:textId="77777777" w:rsidTr="003D2B85">
        <w:trPr>
          <w:gridAfter w:val="1"/>
          <w:wAfter w:w="9" w:type="dxa"/>
        </w:trPr>
        <w:tc>
          <w:tcPr>
            <w:tcW w:w="6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A2C55B" w14:textId="77777777" w:rsidR="00014864" w:rsidRPr="007E55C8" w:rsidRDefault="00014864" w:rsidP="008A543F">
            <w:pPr>
              <w:pStyle w:val="NoSpacing"/>
              <w:rPr>
                <w:lang w:eastAsia="en-GB"/>
              </w:rPr>
            </w:pPr>
            <w:r w:rsidRPr="007E55C8">
              <w:rPr>
                <w:lang w:eastAsia="en-GB"/>
              </w:rPr>
              <w:t>3.3 An ability to keep information confidential.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7A1252" w14:textId="77777777" w:rsidR="00014864" w:rsidRPr="003D2B85" w:rsidRDefault="00014864" w:rsidP="008A543F">
            <w:pPr>
              <w:rPr>
                <w:rFonts w:cstheme="minorHAn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1D9A98" w14:textId="77777777" w:rsidR="00014864" w:rsidRPr="003D2B85" w:rsidRDefault="00014864" w:rsidP="008A543F">
            <w:pPr>
              <w:rPr>
                <w:rFonts w:cstheme="minorHAnsi"/>
              </w:rPr>
            </w:pPr>
          </w:p>
        </w:tc>
      </w:tr>
      <w:tr w:rsidR="003D2B85" w:rsidRPr="007E5BB8" w14:paraId="52DA25BC" w14:textId="77777777" w:rsidTr="003D2B85">
        <w:trPr>
          <w:gridAfter w:val="1"/>
          <w:wAfter w:w="9" w:type="dxa"/>
        </w:trPr>
        <w:tc>
          <w:tcPr>
            <w:tcW w:w="6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62D43F" w14:textId="5F07BE29" w:rsidR="00014864" w:rsidRPr="003D2B85" w:rsidRDefault="00014864" w:rsidP="003D2B85">
            <w:pPr>
              <w:pStyle w:val="NoSpacing"/>
              <w:rPr>
                <w:lang w:eastAsia="en-GB"/>
              </w:rPr>
            </w:pPr>
            <w:r w:rsidRPr="007E55C8">
              <w:rPr>
                <w:lang w:eastAsia="en-GB"/>
              </w:rPr>
              <w:t>3.4 An ability to promote equality, diversity and rights of individuals and groups within society.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75266A" w14:textId="77777777" w:rsidR="00014864" w:rsidRPr="003D2B85" w:rsidRDefault="00014864" w:rsidP="008A543F">
            <w:pPr>
              <w:rPr>
                <w:rFonts w:cstheme="minorHAn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4F8CD2" w14:textId="77777777" w:rsidR="00014864" w:rsidRPr="003D2B85" w:rsidRDefault="00014864" w:rsidP="008A543F">
            <w:pPr>
              <w:rPr>
                <w:rFonts w:cstheme="minorHAnsi"/>
              </w:rPr>
            </w:pPr>
          </w:p>
        </w:tc>
      </w:tr>
      <w:tr w:rsidR="003D2B85" w:rsidRPr="007E5BB8" w14:paraId="13450551" w14:textId="77777777" w:rsidTr="003D2B85">
        <w:trPr>
          <w:gridAfter w:val="1"/>
          <w:wAfter w:w="9" w:type="dxa"/>
        </w:trPr>
        <w:tc>
          <w:tcPr>
            <w:tcW w:w="6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E68826" w14:textId="77777777" w:rsidR="00014864" w:rsidRPr="003D2B85" w:rsidRDefault="00014864" w:rsidP="003D2B85">
            <w:pPr>
              <w:pStyle w:val="ListParagraph"/>
              <w:numPr>
                <w:ilvl w:val="0"/>
                <w:numId w:val="1"/>
              </w:numPr>
              <w:ind w:left="357" w:hanging="357"/>
              <w:rPr>
                <w:rFonts w:cstheme="minorHAnsi"/>
                <w:b/>
                <w:bCs/>
                <w:color w:val="B21882"/>
              </w:rPr>
            </w:pPr>
            <w:r w:rsidRPr="003D2B85">
              <w:rPr>
                <w:rFonts w:cstheme="minorHAnsi"/>
                <w:b/>
                <w:bCs/>
                <w:color w:val="B21882"/>
              </w:rPr>
              <w:lastRenderedPageBreak/>
              <w:t>Own Development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01CE08" w14:textId="77777777" w:rsidR="00014864" w:rsidRPr="003D2B85" w:rsidRDefault="00014864" w:rsidP="008A543F">
            <w:pPr>
              <w:rPr>
                <w:rFonts w:cstheme="minorHAnsi"/>
                <w:sz w:val="20"/>
                <w:szCs w:val="20"/>
              </w:rPr>
            </w:pPr>
            <w:r w:rsidRPr="003D2B85">
              <w:rPr>
                <w:rFonts w:cstheme="minorHAnsi"/>
                <w:b/>
                <w:bCs/>
                <w:sz w:val="20"/>
                <w:szCs w:val="20"/>
              </w:rPr>
              <w:t>Is this met and evidenced?</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49D38A" w14:textId="77777777" w:rsidR="00014864" w:rsidRPr="003D2B85" w:rsidRDefault="00014864" w:rsidP="008A543F">
            <w:pPr>
              <w:rPr>
                <w:rFonts w:cstheme="minorHAnsi"/>
                <w:sz w:val="20"/>
                <w:szCs w:val="20"/>
              </w:rPr>
            </w:pPr>
            <w:r w:rsidRPr="003D2B85">
              <w:rPr>
                <w:rFonts w:cstheme="minorHAnsi"/>
                <w:b/>
                <w:bCs/>
                <w:sz w:val="20"/>
                <w:szCs w:val="20"/>
              </w:rPr>
              <w:t>Are there any gaps?</w:t>
            </w:r>
          </w:p>
        </w:tc>
      </w:tr>
      <w:tr w:rsidR="003D2B85" w:rsidRPr="003D2B85" w14:paraId="000215D3" w14:textId="77777777" w:rsidTr="003D2B85">
        <w:trPr>
          <w:gridAfter w:val="1"/>
          <w:wAfter w:w="9" w:type="dxa"/>
        </w:trPr>
        <w:tc>
          <w:tcPr>
            <w:tcW w:w="6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E9A008" w14:textId="77777777" w:rsidR="00014864" w:rsidRPr="00867FC2" w:rsidRDefault="00014864" w:rsidP="008A543F">
            <w:pPr>
              <w:pStyle w:val="NoSpacing"/>
              <w:rPr>
                <w:lang w:eastAsia="en-GB"/>
              </w:rPr>
            </w:pPr>
            <w:r w:rsidRPr="007E55C8">
              <w:rPr>
                <w:lang w:eastAsia="en-GB"/>
              </w:rPr>
              <w:t>4.1 An ability to appreciate how personal experiences have affected themselves and their families, and the impact that fostering is likely to have on them all.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AD482B" w14:textId="77777777" w:rsidR="00014864" w:rsidRPr="003D2B85" w:rsidRDefault="00014864" w:rsidP="008A543F">
            <w:pPr>
              <w:rPr>
                <w:rFonts w:cstheme="minorHAn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B67DB9" w14:textId="77777777" w:rsidR="00014864" w:rsidRPr="003D2B85" w:rsidRDefault="00014864" w:rsidP="008A543F">
            <w:pPr>
              <w:rPr>
                <w:rFonts w:cstheme="minorHAnsi"/>
              </w:rPr>
            </w:pPr>
          </w:p>
        </w:tc>
      </w:tr>
      <w:tr w:rsidR="003D2B85" w:rsidRPr="003D2B85" w14:paraId="03604795" w14:textId="77777777" w:rsidTr="003D2B85">
        <w:trPr>
          <w:gridAfter w:val="1"/>
          <w:wAfter w:w="9" w:type="dxa"/>
        </w:trPr>
        <w:tc>
          <w:tcPr>
            <w:tcW w:w="6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0BFD9E" w14:textId="77777777" w:rsidR="00014864" w:rsidRPr="007E55C8" w:rsidRDefault="00014864" w:rsidP="008A543F">
            <w:pPr>
              <w:pStyle w:val="NoSpacing"/>
              <w:rPr>
                <w:lang w:eastAsia="en-GB"/>
              </w:rPr>
            </w:pPr>
            <w:r w:rsidRPr="007E55C8">
              <w:rPr>
                <w:lang w:eastAsia="en-GB"/>
              </w:rPr>
              <w:t>4.2 An ability to use people and links within the community to provide support.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60D788E" w14:textId="77777777" w:rsidR="00014864" w:rsidRPr="003D2B85" w:rsidRDefault="00014864" w:rsidP="008A543F">
            <w:pPr>
              <w:rPr>
                <w:rFonts w:cstheme="minorHAn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D6C56B" w14:textId="77777777" w:rsidR="00014864" w:rsidRPr="003D2B85" w:rsidRDefault="00014864" w:rsidP="008A543F">
            <w:pPr>
              <w:rPr>
                <w:rFonts w:cstheme="minorHAnsi"/>
              </w:rPr>
            </w:pPr>
          </w:p>
        </w:tc>
      </w:tr>
      <w:tr w:rsidR="003D2B85" w:rsidRPr="003D2B85" w14:paraId="52517BF2" w14:textId="77777777" w:rsidTr="003D2B85">
        <w:trPr>
          <w:gridAfter w:val="1"/>
          <w:wAfter w:w="9" w:type="dxa"/>
        </w:trPr>
        <w:tc>
          <w:tcPr>
            <w:tcW w:w="6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A6CAF7" w14:textId="77777777" w:rsidR="00014864" w:rsidRPr="00867FC2" w:rsidRDefault="00014864" w:rsidP="008A543F">
            <w:pPr>
              <w:pStyle w:val="NoSpacing"/>
              <w:rPr>
                <w:lang w:eastAsia="en-GB"/>
              </w:rPr>
            </w:pPr>
            <w:r w:rsidRPr="007E55C8">
              <w:rPr>
                <w:lang w:eastAsia="en-GB"/>
              </w:rPr>
              <w:t>4.3 An ability to use training opportunities and improve skills.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C5232C" w14:textId="77777777" w:rsidR="00014864" w:rsidRPr="003D2B85" w:rsidRDefault="00014864" w:rsidP="008A543F">
            <w:pPr>
              <w:rPr>
                <w:rFonts w:cstheme="minorHAn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E326BB" w14:textId="77777777" w:rsidR="00014864" w:rsidRPr="003D2B85" w:rsidRDefault="00014864" w:rsidP="008A543F">
            <w:pPr>
              <w:rPr>
                <w:rFonts w:cstheme="minorHAnsi"/>
              </w:rPr>
            </w:pPr>
          </w:p>
        </w:tc>
      </w:tr>
      <w:tr w:rsidR="003D2B85" w:rsidRPr="007E5BB8" w14:paraId="25DE62F7" w14:textId="77777777" w:rsidTr="003D2B85">
        <w:trPr>
          <w:gridAfter w:val="1"/>
          <w:wAfter w:w="9" w:type="dxa"/>
        </w:trPr>
        <w:tc>
          <w:tcPr>
            <w:tcW w:w="6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0CCC9B" w14:textId="77777777" w:rsidR="00014864" w:rsidRPr="00867FC2" w:rsidRDefault="00014864" w:rsidP="008A543F">
            <w:pPr>
              <w:pStyle w:val="NoSpacing"/>
              <w:rPr>
                <w:lang w:eastAsia="en-GB"/>
              </w:rPr>
            </w:pPr>
            <w:r w:rsidRPr="007E55C8">
              <w:rPr>
                <w:lang w:eastAsia="en-GB"/>
              </w:rPr>
              <w:t>4.4 An ability to sustain positive relationships and maintain effective functioning through periods of stress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121A0B" w14:textId="77777777" w:rsidR="00014864" w:rsidRPr="003D2B85" w:rsidRDefault="00014864" w:rsidP="008A543F">
            <w:pPr>
              <w:rPr>
                <w:rFonts w:cstheme="minorHAn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7DF9A1" w14:textId="77777777" w:rsidR="00014864" w:rsidRPr="003D2B85" w:rsidRDefault="00014864" w:rsidP="008A543F">
            <w:pPr>
              <w:rPr>
                <w:rFonts w:cstheme="minorHAnsi"/>
              </w:rPr>
            </w:pPr>
          </w:p>
        </w:tc>
      </w:tr>
    </w:tbl>
    <w:p w14:paraId="5F877086" w14:textId="77777777" w:rsidR="00014864" w:rsidRPr="00EC6698" w:rsidRDefault="00014864" w:rsidP="00EC6698"/>
    <w:p w14:paraId="72C75C16" w14:textId="77777777" w:rsidR="00014864" w:rsidRPr="00EC6698" w:rsidRDefault="00014864" w:rsidP="00EC6698"/>
    <w:sectPr w:rsidR="00014864" w:rsidRPr="00EC6698" w:rsidSect="00E46C51">
      <w:footerReference w:type="default" r:id="rId12"/>
      <w:pgSz w:w="11906" w:h="16838"/>
      <w:pgMar w:top="851" w:right="1134" w:bottom="851" w:left="1134"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32C6B" w14:textId="77777777" w:rsidR="00A17D1C" w:rsidRDefault="00A17D1C" w:rsidP="00014864">
      <w:pPr>
        <w:spacing w:after="0" w:line="240" w:lineRule="auto"/>
      </w:pPr>
      <w:r>
        <w:separator/>
      </w:r>
    </w:p>
  </w:endnote>
  <w:endnote w:type="continuationSeparator" w:id="0">
    <w:p w14:paraId="6609183B" w14:textId="77777777" w:rsidR="00A17D1C" w:rsidRDefault="00A17D1C" w:rsidP="00014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8274061"/>
      <w:docPartObj>
        <w:docPartGallery w:val="Page Numbers (Bottom of Page)"/>
        <w:docPartUnique/>
      </w:docPartObj>
    </w:sdtPr>
    <w:sdtEndPr/>
    <w:sdtContent>
      <w:p w14:paraId="47D21E2B" w14:textId="135AB7CF" w:rsidR="00014864" w:rsidRDefault="00014864" w:rsidP="00014864">
        <w:pPr>
          <w:pStyle w:val="Footer"/>
          <w:tabs>
            <w:tab w:val="clear" w:pos="4513"/>
            <w:tab w:val="clear" w:pos="9026"/>
            <w:tab w:val="right" w:pos="9638"/>
            <w:tab w:val="right" w:pos="14570"/>
          </w:tabs>
          <w:spacing w:before="360"/>
        </w:pPr>
        <w:r>
          <w:rPr>
            <w:noProof/>
          </w:rPr>
          <mc:AlternateContent>
            <mc:Choice Requires="wps">
              <w:drawing>
                <wp:anchor distT="0" distB="0" distL="114300" distR="114300" simplePos="0" relativeHeight="251659264" behindDoc="0" locked="0" layoutInCell="1" allowOverlap="1" wp14:anchorId="465BE1EC" wp14:editId="4DF6FEEA">
                  <wp:simplePos x="0" y="0"/>
                  <wp:positionH relativeFrom="margin">
                    <wp:posOffset>-33020</wp:posOffset>
                  </wp:positionH>
                  <wp:positionV relativeFrom="paragraph">
                    <wp:posOffset>138430</wp:posOffset>
                  </wp:positionV>
                  <wp:extent cx="6120000" cy="0"/>
                  <wp:effectExtent l="19050" t="19050" r="33655" b="38100"/>
                  <wp:wrapNone/>
                  <wp:docPr id="3" name="Straight Connector 3"/>
                  <wp:cNvGraphicFramePr/>
                  <a:graphic xmlns:a="http://schemas.openxmlformats.org/drawingml/2006/main">
                    <a:graphicData uri="http://schemas.microsoft.com/office/word/2010/wordprocessingShape">
                      <wps:wsp>
                        <wps:cNvCnPr/>
                        <wps:spPr>
                          <a:xfrm>
                            <a:off x="0" y="0"/>
                            <a:ext cx="6120000" cy="0"/>
                          </a:xfrm>
                          <a:prstGeom prst="line">
                            <a:avLst/>
                          </a:prstGeom>
                          <a:ln w="25400" cap="sq">
                            <a:solidFill>
                              <a:srgbClr val="B21882"/>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2065AA" id="Straight Connector 3"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6pt,10.9pt" to="479.3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" strokecolor="#b21882" strokeweight="2pt">
                  <v:stroke dashstyle="1 1" joinstyle="miter" endcap="square"/>
                  <w10:wrap anchorx="margin"/>
                </v:line>
              </w:pict>
            </mc:Fallback>
          </mc:AlternateContent>
        </w:r>
        <w:r>
          <w:t>WEP: Checklist</w:t>
        </w:r>
        <w:r>
          <w:tab/>
        </w:r>
        <w:r w:rsidRPr="00B95964">
          <w:fldChar w:fldCharType="begin"/>
        </w:r>
        <w:r w:rsidRPr="00B95964">
          <w:instrText xml:space="preserve"> PAGE   \* MERGEFORMAT </w:instrText>
        </w:r>
        <w:r w:rsidRPr="00B95964">
          <w:fldChar w:fldCharType="separate"/>
        </w:r>
        <w:r>
          <w:t>1</w:t>
        </w:r>
        <w:r w:rsidRPr="00B95964">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02652" w14:textId="77777777" w:rsidR="00A17D1C" w:rsidRDefault="00A17D1C" w:rsidP="00014864">
      <w:pPr>
        <w:spacing w:after="0" w:line="240" w:lineRule="auto"/>
      </w:pPr>
      <w:r>
        <w:separator/>
      </w:r>
    </w:p>
  </w:footnote>
  <w:footnote w:type="continuationSeparator" w:id="0">
    <w:p w14:paraId="7E99295C" w14:textId="77777777" w:rsidR="00A17D1C" w:rsidRDefault="00A17D1C" w:rsidP="000148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B6476"/>
    <w:multiLevelType w:val="hybridMultilevel"/>
    <w:tmpl w:val="BE9A9A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0112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8A5"/>
    <w:rsid w:val="00014864"/>
    <w:rsid w:val="000215F6"/>
    <w:rsid w:val="0010177E"/>
    <w:rsid w:val="00150D21"/>
    <w:rsid w:val="00190366"/>
    <w:rsid w:val="002222D5"/>
    <w:rsid w:val="0023546E"/>
    <w:rsid w:val="0024763B"/>
    <w:rsid w:val="00273CD6"/>
    <w:rsid w:val="002F01C1"/>
    <w:rsid w:val="00362ECC"/>
    <w:rsid w:val="003928D7"/>
    <w:rsid w:val="003D2B85"/>
    <w:rsid w:val="003D4DBF"/>
    <w:rsid w:val="00412B08"/>
    <w:rsid w:val="004738A5"/>
    <w:rsid w:val="005C7527"/>
    <w:rsid w:val="007E5BB8"/>
    <w:rsid w:val="00867FC2"/>
    <w:rsid w:val="00986F7B"/>
    <w:rsid w:val="00A17D1C"/>
    <w:rsid w:val="00B13930"/>
    <w:rsid w:val="00C15F75"/>
    <w:rsid w:val="00CC54C9"/>
    <w:rsid w:val="00D34CD0"/>
    <w:rsid w:val="00D47BBF"/>
    <w:rsid w:val="00DB3257"/>
    <w:rsid w:val="00DB7C88"/>
    <w:rsid w:val="00E46C51"/>
    <w:rsid w:val="00E763D7"/>
    <w:rsid w:val="00E9477F"/>
    <w:rsid w:val="00EA2BED"/>
    <w:rsid w:val="00EB356C"/>
    <w:rsid w:val="00EC6698"/>
    <w:rsid w:val="00F67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123C2"/>
  <w15:chartTrackingRefBased/>
  <w15:docId w15:val="{6CBCCC37-C799-44B0-9C30-E564DF4EA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864"/>
    <w:pPr>
      <w:keepNext/>
      <w:keepLines/>
      <w:outlineLvl w:val="0"/>
    </w:pPr>
    <w:rPr>
      <w:rFonts w:eastAsiaTheme="majorEastAsia" w:cstheme="majorBidi"/>
      <w:b/>
      <w:color w:val="2C1A46"/>
      <w:sz w:val="36"/>
      <w:szCs w:val="32"/>
    </w:rPr>
  </w:style>
  <w:style w:type="paragraph" w:styleId="Heading2">
    <w:name w:val="heading 2"/>
    <w:basedOn w:val="Normal"/>
    <w:next w:val="Normal"/>
    <w:link w:val="Heading2Char"/>
    <w:uiPriority w:val="9"/>
    <w:unhideWhenUsed/>
    <w:qFormat/>
    <w:rsid w:val="00EC6698"/>
    <w:pPr>
      <w:outlineLvl w:val="1"/>
    </w:pPr>
    <w:rPr>
      <w:b/>
      <w:bCs/>
      <w:color w:val="B2188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3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67109"/>
    <w:pPr>
      <w:spacing w:after="0" w:line="240" w:lineRule="auto"/>
    </w:pPr>
  </w:style>
  <w:style w:type="paragraph" w:styleId="ListParagraph">
    <w:name w:val="List Paragraph"/>
    <w:basedOn w:val="Normal"/>
    <w:uiPriority w:val="34"/>
    <w:qFormat/>
    <w:rsid w:val="002F01C1"/>
    <w:pPr>
      <w:ind w:left="720"/>
      <w:contextualSpacing/>
    </w:pPr>
  </w:style>
  <w:style w:type="paragraph" w:styleId="Revision">
    <w:name w:val="Revision"/>
    <w:hidden/>
    <w:uiPriority w:val="99"/>
    <w:semiHidden/>
    <w:rsid w:val="00D47BBF"/>
    <w:pPr>
      <w:spacing w:after="0" w:line="240" w:lineRule="auto"/>
    </w:pPr>
  </w:style>
  <w:style w:type="paragraph" w:styleId="Header">
    <w:name w:val="header"/>
    <w:basedOn w:val="Normal"/>
    <w:link w:val="HeaderChar"/>
    <w:uiPriority w:val="99"/>
    <w:unhideWhenUsed/>
    <w:rsid w:val="000148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864"/>
  </w:style>
  <w:style w:type="paragraph" w:styleId="Footer">
    <w:name w:val="footer"/>
    <w:basedOn w:val="Normal"/>
    <w:link w:val="FooterChar"/>
    <w:uiPriority w:val="99"/>
    <w:unhideWhenUsed/>
    <w:rsid w:val="000148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864"/>
  </w:style>
  <w:style w:type="character" w:customStyle="1" w:styleId="Heading1Char">
    <w:name w:val="Heading 1 Char"/>
    <w:basedOn w:val="DefaultParagraphFont"/>
    <w:link w:val="Heading1"/>
    <w:uiPriority w:val="9"/>
    <w:rsid w:val="00014864"/>
    <w:rPr>
      <w:rFonts w:eastAsiaTheme="majorEastAsia" w:cstheme="majorBidi"/>
      <w:b/>
      <w:color w:val="2C1A46"/>
      <w:sz w:val="36"/>
      <w:szCs w:val="32"/>
    </w:rPr>
  </w:style>
  <w:style w:type="character" w:customStyle="1" w:styleId="Heading2Char">
    <w:name w:val="Heading 2 Char"/>
    <w:basedOn w:val="DefaultParagraphFont"/>
    <w:link w:val="Heading2"/>
    <w:uiPriority w:val="9"/>
    <w:rsid w:val="00EC6698"/>
    <w:rPr>
      <w:b/>
      <w:bCs/>
      <w:color w:val="B2188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D56555A29DB948BA473B65494C7A29" ma:contentTypeVersion="4" ma:contentTypeDescription="Create a new document." ma:contentTypeScope="" ma:versionID="e26276417830f0b25205eb8280dc106e">
  <xsd:schema xmlns:xsd="http://www.w3.org/2001/XMLSchema" xmlns:xs="http://www.w3.org/2001/XMLSchema" xmlns:p="http://schemas.microsoft.com/office/2006/metadata/properties" xmlns:ns2="111e9d4a-5ed2-4856-ad6b-0510d5b2101b" targetNamespace="http://schemas.microsoft.com/office/2006/metadata/properties" ma:root="true" ma:fieldsID="e7756285cddc45be0a7aa38c6fbe197d" ns2:_="">
    <xsd:import namespace="111e9d4a-5ed2-4856-ad6b-0510d5b210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e9d4a-5ed2-4856-ad6b-0510d5b210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40EC2E-4180-499C-AF83-A7537B25B4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E1A8D8-7025-455F-A3A5-38BB2B099FED}">
  <ds:schemaRefs>
    <ds:schemaRef ds:uri="http://schemas.microsoft.com/sharepoint/v3/contenttype/forms"/>
  </ds:schemaRefs>
</ds:datastoreItem>
</file>

<file path=customXml/itemProps3.xml><?xml version="1.0" encoding="utf-8"?>
<ds:datastoreItem xmlns:ds="http://schemas.openxmlformats.org/officeDocument/2006/customXml" ds:itemID="{120A1785-0686-4E6D-B18C-FFE510257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e9d4a-5ed2-4856-ad6b-0510d5b21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Hawksworth</dc:creator>
  <cp:keywords/>
  <dc:description/>
  <cp:lastModifiedBy>Beth Miles</cp:lastModifiedBy>
  <cp:revision>8</cp:revision>
  <dcterms:created xsi:type="dcterms:W3CDTF">2022-02-14T18:25:00Z</dcterms:created>
  <dcterms:modified xsi:type="dcterms:W3CDTF">2022-03-29T10:58:00Z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0x01010009D56555A29DB948BA473B65494C7A29</vt:lpwstr>
  </property>
</Properties>
</file>